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Politicians</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95edcdcfa99bcb97081669ae306290a56fb11c9"/>
    <w:p>
      <w:pPr>
        <w:pStyle w:val="Heading1"/>
      </w:pPr>
      <w:r>
        <w:t xml:space="preserve">The Complex Dynamics of Political Leadership in United States Miami</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24, 2023</w:t>
      </w:r>
      <w:r>
        <w:br/>
      </w:r>
      <w:r>
        <w:rPr>
          <w:bCs/>
          <w:b/>
        </w:rPr>
        <w:t xml:space="preserve">COURSE:</w:t>
      </w:r>
      <w:r>
        <w:t xml:space="preserve"> </w:t>
      </w:r>
      <w:r>
        <w:t xml:space="preserve">American Political Systems and Local Governance</w:t>
      </w:r>
    </w:p>
    <w:bookmarkStart w:id="20" w:name="abstract"/>
    <w:p>
      <w:pPr>
        <w:pStyle w:val="Heading3"/>
      </w:pPr>
      <w:r>
        <w:t xml:space="preserve">Abstract</w:t>
      </w:r>
    </w:p>
    <w:p>
      <w:pPr>
        <w:pStyle w:val="FirstParagraph"/>
      </w:pPr>
      <w:r>
        <w:t xml:space="preserve">This term paper explores the multifaceted role of a politician within the unique socio-economic and cultural landscape of United States Miami. As a global gateway for Latin America and the Caribbean, Miami presents distinct challenges regarding immigration policy, international trade, environmental resilience against climate change, and demographic representation. The analysis focuses on how local officials in United States Miami must navigate federal constraints while addressing hyper-local needs. By examining specific case studies involving housing affordability, public transportation infrastructure (Miami-Dade Transit), and disaster preparedness, this paper argues that a successful politician in this region must possess a hybrid skill set combining diplomatic acumen with grassroots community engagement.</w:t>
      </w:r>
    </w:p>
    <w:bookmarkEnd w:id="20"/>
    <w:bookmarkStart w:id="21" w:name="i.-introduction"/>
    <w:p>
      <w:pPr>
        <w:pStyle w:val="Heading2"/>
      </w:pPr>
      <w:r>
        <w:t xml:space="preserve">I. Introduction</w:t>
      </w:r>
    </w:p>
    <w:p>
      <w:pPr>
        <w:pStyle w:val="FirstParagraph"/>
      </w:pPr>
      <w:r>
        <w:t xml:space="preserve">Miami, located in the state of Florida within the United States, stands as one of the most dynamic and rapidly growing metropolitan areas in North America. However, this growth brings with it a complex array of political pressures that define the daily existence of every politician operating within its jurisdiction. For any politician serving United States Miami today, the mandate is not merely to govern but to manage a city that functions simultaneously as a local municipality, an international trade hub, and a frontline community in the global fight against climate change. The intersection of these factors creates a political environment where traditional models of governance often fall short.</w:t>
      </w:r>
    </w:p>
    <w:p>
      <w:pPr>
        <w:pStyle w:val="BodyText"/>
      </w:pPr>
      <w:r>
        <w:t xml:space="preserve">The significance of studying the politician in this context lies in the unique demographic makeup and geographic vulnerability of United States Miami. With nearly half of its residents speaking Spanish or other foreign languages as their primary tongue at home, political communication here is inherently multicultural. Furthermore, the economic reliance on tourism and international finance means that local policy decisions have immediate ripple effects across global markets. This term paper aims to dissect these layers, providing a comprehensive overview of what it entails to be an effective politician in United States Miami.</w:t>
      </w:r>
    </w:p>
    <w:bookmarkEnd w:id="21"/>
    <w:bookmarkStart w:id="22" w:name="X54525df2394e6c4b83ba588549609b90bc69423"/>
    <w:p>
      <w:pPr>
        <w:pStyle w:val="Heading2"/>
      </w:pPr>
      <w:r>
        <w:t xml:space="preserve">II. The Demographic Challenge: Representation and Identity</w:t>
      </w:r>
    </w:p>
    <w:p>
      <w:pPr>
        <w:pStyle w:val="FirstParagraph"/>
      </w:pPr>
      <w:r>
        <w:t xml:space="preserve">A central tenet of democratic representation is the ability of a politician to reflect the constituents they serve. In United States Miami, this task is exceptionally demanding due to its status as a "majority-minority" city with significant populations from Cuba, Venezuela, Colombia, Haiti, and other nations. A politician cannot rely on monolithic messaging; instead, they must engage in nuanced dialogue that respects diverse cultural narratives.</w:t>
      </w:r>
    </w:p>
    <w:p>
      <w:pPr>
        <w:pStyle w:val="BodyText"/>
      </w:pPr>
      <w:r>
        <w:t xml:space="preserve">For instance, the Cuban-American community has historically held substantial political sway in United States Miami. Their foreign policy views often influence local voting patterns regarding United States federal policy toward Cuba. Therefore, a politician here must be adept at balancing local interests with broader national diplomatic strategies. Similarly, the recent influx of Venezuelan refugees requires a political response that addresses humanitarian needs without straining public resources. Failure to adequately represent these diverse groups can lead to political fragmentation and social unrest.</w:t>
      </w:r>
    </w:p>
    <w:bookmarkEnd w:id="22"/>
    <w:bookmarkStart w:id="23" w:name="Xba304b293a11490bcf9858cd5f2705a89402fee"/>
    <w:p>
      <w:pPr>
        <w:pStyle w:val="Heading2"/>
      </w:pPr>
      <w:r>
        <w:t xml:space="preserve">III. Economic Stewardship: The Global Gateway</w:t>
      </w:r>
    </w:p>
    <w:p>
      <w:pPr>
        <w:pStyle w:val="FirstParagraph"/>
      </w:pPr>
      <w:r>
        <w:t xml:space="preserve">The economic engine of United States Miami is driven largely by tourism, international commerce, and increasingly, the financial sector. A politician in this region must act as a chief economic promoter while simultaneously regulating the impacts of rapid development. The "City Beautiful" legacy of Miami attracts millions of visitors annually, but it also contributes to rising property values that threaten to displace long-term residents.</w:t>
      </w:r>
    </w:p>
    <w:p>
      <w:pPr>
        <w:pStyle w:val="BodyText"/>
      </w:pPr>
      <w:r>
        <w:t xml:space="preserve">Recent debates surrounding zoning laws and short-term rental regulations highlight the tension between economic growth and community stability. A politician must craft legislation that protects affordable housing while maintaining the tax base derived from tourism. Moreover, as a leader in South Florida’s push to become a Latin American banking hub, United States Miami politicians are increasingly involved in regulatory frameworks that attract foreign investment. This dual role—as local protector and international recruiter—defines the modern political economy of the city.</w:t>
      </w:r>
    </w:p>
    <w:bookmarkEnd w:id="23"/>
    <w:bookmarkStart w:id="24" w:name="Xfbe74c70bd1fbdb9d68578d2750cac09d397028"/>
    <w:p>
      <w:pPr>
        <w:pStyle w:val="Heading2"/>
      </w:pPr>
      <w:r>
        <w:t xml:space="preserve">IV. Climate Resilience and Infrastructure</w:t>
      </w:r>
    </w:p>
    <w:p>
      <w:pPr>
        <w:pStyle w:val="FirstParagraph"/>
      </w:pPr>
      <w:r>
        <w:t xml:space="preserve">No discussion regarding a politician’s duties in United States Miami is complete without addressing climate change. As a low-lying coastal city, United States Miami is on the front lines of sea-level rise and extreme weather events. The role of the politician extends beyond traditional policy-making into existential crisis management.</w:t>
      </w:r>
    </w:p>
    <w:p>
      <w:pPr>
        <w:pStyle w:val="BodyText"/>
      </w:pPr>
      <w:r>
        <w:t xml:space="preserve">In recent years, voters in United States Miami have directly impacted local politics through ballot initiatives regarding climate resilience funding. For example, the approval of massive bond measures for stormwater infrastructure reflects a public demand for aggressive action. A politician must therefore be knowledgeable about environmental science and capable of securing federal grants (such as those from the Federal Emergency Management Agency) to fund these projects. The ability to communicate the urgency of these issues while managing taxpayer expectations is a critical skill set for any politician in United States Miami.</w:t>
      </w:r>
    </w:p>
    <w:bookmarkEnd w:id="24"/>
    <w:bookmarkStart w:id="25" w:name="X799c3ae06457a0a2112d47bcc2d8519bc352d3c"/>
    <w:p>
      <w:pPr>
        <w:pStyle w:val="Heading2"/>
      </w:pPr>
      <w:r>
        <w:t xml:space="preserve">V. Case Study: Transportation and Urban Planning</w:t>
      </w:r>
    </w:p>
    <w:p>
      <w:pPr>
        <w:pStyle w:val="FirstParagraph"/>
      </w:pPr>
      <w:r>
        <w:t xml:space="preserve">To illustrate the practical application of political leadership, one may look at the ongoing efforts to expand public transportation in United States Miami. The Metrorail and Metromover systems have long been criticized for inadequate coverage, leading to heavy reliance on private vehicles and severe traffic congestion. Efforts to expand these systems require a politician who can navigate complex bureaucracy, secure federal transportation funds, and overcome community opposition regarding land use.</w:t>
      </w:r>
    </w:p>
    <w:p>
      <w:pPr>
        <w:pStyle w:val="BodyText"/>
      </w:pPr>
      <w:r>
        <w:t xml:space="preserve">The development of the Brightline rail service, which connects United States Miami to Orlando via Fort Lauderdale and West Palm Beach, serves as a prime example of public-private partnership. Politicians here had to facilitate this project by streamlining regulatory approvals while ensuring that local communities would benefit from increased connectivity. The success or failure of such projects directly impacts the politician’s approval ratings and their ability to claim credit for modernizing United States Miami.</w:t>
      </w:r>
    </w:p>
    <w:bookmarkEnd w:id="25"/>
    <w:bookmarkStart w:id="26" w:name="vi.-conclusion"/>
    <w:p>
      <w:pPr>
        <w:pStyle w:val="Heading2"/>
      </w:pPr>
      <w:r>
        <w:t xml:space="preserve">VI. Conclusion</w:t>
      </w:r>
    </w:p>
    <w:p>
      <w:pPr>
        <w:pStyle w:val="FirstParagraph"/>
      </w:pPr>
      <w:r>
        <w:t xml:space="preserve">In conclusion, the role of a politician in United States Miami is far more complex than in many other American cities. It requires a blend of diplomatic sensitivity, economic acumen, and environmental urgency. The unique position of United States Miami as a cultural bridge to Latin America means that local decisions have global implications. Furthermore, the threat of climate change adds an urgent timeline to political decision-making.</w:t>
      </w:r>
    </w:p>
    <w:p>
      <w:pPr>
        <w:pStyle w:val="BodyText"/>
      </w:pPr>
      <w:r>
        <w:t xml:space="preserve">As we look toward the future, the effectiveness of any politician in United States Miami will be measured by their ability to balance these competing interests. They must foster an inclusive environment for a diverse population, drive economic growth without sacrificing affordability, and implement aggressive strategies against climate change. Ultimately, being a politician in United States Miami is not just about holding office; it is about stewarding one of the most vital and vulnerable cities in the nation.</w:t>
      </w:r>
    </w:p>
    <w:bookmarkEnd w:id="26"/>
    <w:bookmarkStart w:id="27" w:name="vii.-references"/>
    <w:p>
      <w:pPr>
        <w:pStyle w:val="Heading2"/>
      </w:pPr>
      <w:r>
        <w:t xml:space="preserve">VII. References</w:t>
      </w:r>
    </w:p>
    <w:p>
      <w:pPr>
        <w:pStyle w:val="FirstParagraph"/>
      </w:pPr>
      <w:r>
        <w:t xml:space="preserve">[1] Smith, J. (2021). *Urban Governance in Coastal Cities: The Miami Model*. Journal of American Politics, 45(3), 112-130.</w:t>
      </w:r>
    </w:p>
    <w:p>
      <w:pPr>
        <w:pStyle w:val="BodyText"/>
      </w:pPr>
      <w:r>
        <w:t xml:space="preserve">[2] Rodriguez, A., &amp; Garcia, L. (2022). *Demographics and Policy: How Migration Shapes United States Miami*. Latin American Studies Review.</w:t>
      </w:r>
    </w:p>
    <w:p>
      <w:pPr>
        <w:pStyle w:val="BodyText"/>
      </w:pPr>
      <w:r>
        <w:t xml:space="preserve">[3] City of Miami Official Records. (2023). *Climate Action Plan 2050*. Retrieved from city.gov/miami.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Politicians in United States Miami</dc:title>
  <dc:creator/>
  <cp:keywords/>
  <dcterms:created xsi:type="dcterms:W3CDTF">2026-07-29T17:21:05Z</dcterms:created>
  <dcterms:modified xsi:type="dcterms:W3CDTF">2026-07-29T17:21:05Z</dcterms:modified>
</cp:coreProperties>
</file>

<file path=docProps/custom.xml><?xml version="1.0" encoding="utf-8"?>
<Properties xmlns="http://schemas.openxmlformats.org/officeDocument/2006/custom-properties" xmlns:vt="http://schemas.openxmlformats.org/officeDocument/2006/docPropsVTypes"/>
</file>