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c63679509520eb5e4a44d2629fb5b684a957634"/>
    <w:p>
      <w:pPr>
        <w:pStyle w:val="Heading1"/>
      </w:pPr>
      <w:r>
        <w:t xml:space="preserve">The Evolution and Contemporary Role of the Professor in Higher Education</w:t>
      </w:r>
    </w:p>
    <w:bookmarkStart w:id="30" w:name="Xacc68adce42e970a8244b54b2c938050ff65363"/>
    <w:p>
      <w:pPr>
        <w:pStyle w:val="Heading2"/>
      </w:pPr>
      <w:r>
        <w:t xml:space="preserve">A Case Study Contextualized Within Belgium Brussels</w:t>
      </w:r>
    </w:p>
    <w:p>
      <w:pPr>
        <w:pStyle w:val="FirstParagraph"/>
      </w:pPr>
      <w:r>
        <w:rPr>
          <w:bCs/>
          <w:b/>
        </w:rPr>
        <w:t xml:space="preserve">Date:</w:t>
      </w:r>
      <w:r>
        <w:t xml:space="preserve"> </w:t>
      </w:r>
      <w:r>
        <w:t xml:space="preserve">October 26, 2023</w:t>
      </w:r>
      <w:r>
        <w:br/>
      </w:r>
    </w:p>
    <w:p>
      <w:pPr>
        <w:pStyle w:val="BodyText"/>
      </w:pPr>
      <w:r>
        <w:t xml:space="preserve">Course:Sociology of Education &amp; Academic Institutions</w:t>
      </w:r>
    </w:p>
    <w:bookmarkStart w:id="20" w:name="abstract"/>
    <w:p>
      <w:pPr>
        <w:pStyle w:val="Heading3"/>
      </w:pPr>
      <w:r>
        <w:t xml:space="preserve">Abstract</w:t>
      </w:r>
    </w:p>
    <w:p>
      <w:pPr>
        <w:pStyle w:val="FirstParagraph"/>
      </w:pPr>
      <w:r>
        <w:t xml:space="preserve">This term paper explores the multifaceted role of the professor in modern higher education systems, with a specific focus on the unique academic landscape of Belgium Brussels. As the de facto capital of Europe and a hub for international diplomacy, law, and politics, Brussels presents a distinct environment for academic institutions. This document analyzes how the traditional definition of a "professor" has evolved from that of an isolated scholar to a public intellectual and global collaborator. By examining institutional frameworks in Brussels, this paper argues that the professor serves as a critical bridge between theoretical knowledge and practical geopolitical application.</w:t>
      </w:r>
    </w:p>
    <w:bookmarkEnd w:id="20"/>
    <w:bookmarkStart w:id="21" w:name="i.-introduction"/>
    <w:p>
      <w:pPr>
        <w:pStyle w:val="Heading3"/>
      </w:pPr>
      <w:r>
        <w:t xml:space="preserve">I. Introduction</w:t>
      </w:r>
    </w:p>
    <w:p>
      <w:pPr>
        <w:pStyle w:val="FirstParagraph"/>
      </w:pPr>
      <w:r>
        <w:t xml:space="preserve">The concept of the professor is deeply rooted in the historical traditions of European academia, dating back to medieval universities. Traditionally, a professor was viewed primarily as a custodian of knowledge, responsible for teaching and conducting research within a siloed discipline. However, in the contemporary era, particularly within multicultural and politically charged environments like</w:t>
      </w:r>
      <w:r>
        <w:t xml:space="preserve"> </w:t>
      </w:r>
      <w:r>
        <w:rPr>
          <w:bCs/>
          <w:b/>
        </w:rPr>
        <w:t xml:space="preserve">Belgium Brussels</w:t>
      </w:r>
      <w:r>
        <w:t xml:space="preserve">, the role has expanded significantly. This term paper aims to dissect these changes, highlighting how the institution of the professor adapts to serve both national Belgian standards and international European expectations.</w:t>
      </w:r>
    </w:p>
    <w:p>
      <w:pPr>
        <w:pStyle w:val="BodyText"/>
      </w:pPr>
      <w:r>
        <w:t xml:space="preserve">In</w:t>
      </w:r>
      <w:r>
        <w:t xml:space="preserve"> </w:t>
      </w:r>
      <w:r>
        <w:rPr>
          <w:bCs/>
          <w:b/>
        </w:rPr>
        <w:t xml:space="preserve">Belgium Brussels</w:t>
      </w:r>
      <w:r>
        <w:t xml:space="preserve">, universities are not merely centers of learning but are integral components of a dense network involving the European Union institutions, NATO headquarters, and numerous non-governmental organizations. Consequently, the modern professor in this region must possess a dual competency: rigorous academic excellence and a profound understanding of international affairs. This paper will argue that the professor is no longer just an educator but is now a key stakeholder in regional development and global policy-making.</w:t>
      </w:r>
    </w:p>
    <w:bookmarkEnd w:id="21"/>
    <w:bookmarkStart w:id="22" w:name="Xef056b3c930b0dc34ee79f24bae38bd974b60cf"/>
    <w:p>
      <w:pPr>
        <w:pStyle w:val="Heading3"/>
      </w:pPr>
      <w:r>
        <w:t xml:space="preserve">II. The Historical Context and Academic Hierarchy</w:t>
      </w:r>
    </w:p>
    <w:p>
      <w:pPr>
        <w:pStyle w:val="FirstParagraph"/>
      </w:pPr>
      <w:r>
        <w:t xml:space="preserve">To understand the current position of a professor, one must first appreciate the hierarchical structures that define their status. In Belgium, as in many Continental European systems, the title of "Professor" (or *Professeur* / *Professor*) is a protected academic rank. It represents the pinnacle of an academic career path that typically progresses from doctoral candidate to assistant lecturer, associate professor, and finally full professor.</w:t>
      </w:r>
    </w:p>
    <w:p>
      <w:pPr>
        <w:pStyle w:val="BodyText"/>
      </w:pPr>
      <w:r>
        <w:t xml:space="preserve">This hierarchy ensures a high standard of expertise but also creates specific expectations. A professor in</w:t>
      </w:r>
      <w:r>
        <w:t xml:space="preserve"> </w:t>
      </w:r>
      <w:r>
        <w:rPr>
          <w:bCs/>
          <w:b/>
        </w:rPr>
        <w:t xml:space="preserve">Belgium Brussels</w:t>
      </w:r>
      <w:r>
        <w:t xml:space="preserve"> </w:t>
      </w:r>
      <w:r>
        <w:t xml:space="preserve">is expected to maintain a dual portfolio: teaching undergraduate and graduate students while simultaneously leading research groups. Unlike the Anglo-Saxon model where teaching loads may vary drastically between institutions, Belgian universities generally mandate a balanced approach, requiring professors to be both active researchers and accessible mentors. This balance is crucial in an international city like Brussels, where students often come from diverse backgrounds and require tailored academic support.</w:t>
      </w:r>
    </w:p>
    <w:bookmarkEnd w:id="22"/>
    <w:bookmarkStart w:id="25" w:name="Xc573a4b7a8a9211ac8681871e71613c4e8daf60"/>
    <w:p>
      <w:pPr>
        <w:pStyle w:val="Heading3"/>
      </w:pPr>
      <w:r>
        <w:t xml:space="preserve">III. The Brussels Context: A Unique Academic Ecosystem</w:t>
      </w:r>
    </w:p>
    <w:p>
      <w:pPr>
        <w:pStyle w:val="FirstParagraph"/>
      </w:pPr>
      <w:r>
        <w:t xml:space="preserve">The location of these institutions within</w:t>
      </w:r>
      <w:r>
        <w:t xml:space="preserve"> </w:t>
      </w:r>
      <w:r>
        <w:rPr>
          <w:bCs/>
          <w:b/>
        </w:rPr>
        <w:t xml:space="preserve">Belgium Brussels</w:t>
      </w:r>
      <w:r>
        <w:t xml:space="preserve"> </w:t>
      </w:r>
      <w:r>
        <w:t xml:space="preserve">fundamentally alters the nature of professorial duties. Brussels is home to prestigious institutions such as the Université Libre de Bruxelles (ULB), Vrije Universiteit Brussel (VUB), and various specialized schools focusing on European studies, international law, and diplomacy.</w:t>
      </w:r>
    </w:p>
    <w:bookmarkStart w:id="23" w:name="a.-the-internationalization-factor"/>
    <w:p>
      <w:pPr>
        <w:pStyle w:val="Heading4"/>
      </w:pPr>
      <w:r>
        <w:t xml:space="preserve">A. The Internationalization Factor</w:t>
      </w:r>
    </w:p>
    <w:p>
      <w:pPr>
        <w:pStyle w:val="FirstParagraph"/>
      </w:pPr>
      <w:r>
        <w:t xml:space="preserve">In a city that hosts thousands of lobbyists, diplomats, and EU officials, the professor cannot remain insular. The curriculum offered by professors in Brussels is heavily influenced by the need for international relevance. For instance, a law professor must not only teach Belgian civil law but also navigate the complexities of European Union jurisprudence. This requires professors to stay abreast of legislative changes in real-time, making their role more dynamic than that of their counterparts in less politically central cities.</w:t>
      </w:r>
    </w:p>
    <w:bookmarkEnd w:id="23"/>
    <w:bookmarkStart w:id="24" w:name="b.-interdisciplinary-collaboration"/>
    <w:p>
      <w:pPr>
        <w:pStyle w:val="Heading4"/>
      </w:pPr>
      <w:r>
        <w:t xml:space="preserve">B. Interdisciplinary Collaboration</w:t>
      </w:r>
    </w:p>
    <w:p>
      <w:pPr>
        <w:pStyle w:val="FirstParagraph"/>
      </w:pPr>
      <w:r>
        <w:t xml:space="preserve">The challenges faced by the EU and Belgium are increasingly interdisciplinary. Climate change, migration policies, and digital privacy do not fit neatly into traditional academic silos. Therefore, professors in Brussels are encouraged to engage in cross-departmental collaboration. A professor of political science might collaborate with a professor of economics to address fiscal union issues. This shift reflects a broader trend in academia where the value of the professor is increasingly measured by their ability to synthesize diverse fields of knowledge.</w:t>
      </w:r>
    </w:p>
    <w:bookmarkEnd w:id="24"/>
    <w:bookmarkEnd w:id="25"/>
    <w:bookmarkStart w:id="26" w:name="Xf1f6105ab008ab2797716c89b7bfa0c121e5933"/>
    <w:p>
      <w:pPr>
        <w:pStyle w:val="Heading3"/>
      </w:pPr>
      <w:r>
        <w:t xml:space="preserve">IV. The Professor as Public Intellectual and Policy Advisor</w:t>
      </w:r>
    </w:p>
    <w:p>
      <w:pPr>
        <w:pStyle w:val="FirstParagraph"/>
      </w:pPr>
      <w:r>
        <w:t xml:space="preserve">In addition to their academic responsibilities, professors in Brussels often serve as public intellectuals. Given the proximity to decision-makers, there is a frequent intersection between academia and policy. Professors are regularly called upon to advise governmental bodies on legislative drafts or to provide expert testimony in parliamentary committees.</w:t>
      </w:r>
    </w:p>
    <w:p>
      <w:pPr>
        <w:pStyle w:val="BlockText"/>
      </w:pPr>
      <w:r>
        <w:t xml:space="preserve">"The role of the professor extends beyond the lecture hall; it encompasses a duty to inform public discourse with evidence-based analysis."</w:t>
      </w:r>
    </w:p>
    <w:p>
      <w:pPr>
        <w:pStyle w:val="FirstParagraph"/>
      </w:pPr>
      <w:r>
        <w:t xml:space="preserve">This engagement enhances the societal impact of higher education. It ensures that theoretical frameworks developed by professors are tested against real-world scenarios. For example, during recent global health crises, university professors in Brussels were instrumental in providing data-driven recommendations to national and EU health agencies. This highlights the versatility required of a modern professor, who must be able to translate complex scientific or social theories into actionable policy advice.</w:t>
      </w:r>
    </w:p>
    <w:bookmarkEnd w:id="26"/>
    <w:bookmarkStart w:id="27" w:name="Xb43178abaeee5b2ac1730200bf3aca440bf809d"/>
    <w:p>
      <w:pPr>
        <w:pStyle w:val="Heading3"/>
      </w:pPr>
      <w:r>
        <w:t xml:space="preserve">V. Challenges Facing the Modern Professor</w:t>
      </w:r>
    </w:p>
    <w:p>
      <w:pPr>
        <w:pStyle w:val="FirstParagraph"/>
      </w:pPr>
      <w:r>
        <w:t xml:space="preserve">Despite the prestige associated with being a professor in such a prominent location, several challenges persist. These include:</w:t>
      </w:r>
    </w:p>
    <w:p>
      <w:pPr>
        <w:numPr>
          <w:ilvl w:val="0"/>
          <w:numId w:val="1001"/>
        </w:numPr>
        <w:pStyle w:val="Compact"/>
      </w:pPr>
      <w:r>
        <w:rPr>
          <w:bCs/>
          <w:b/>
        </w:rPr>
        <w:t xml:space="preserve">Funding Pressures:</w:t>
      </w:r>
      <w:r>
        <w:t xml:space="preserve"> </w:t>
      </w:r>
      <w:r>
        <w:t xml:space="preserve">Securing research grants is increasingly competitive, requiring professors to be adept at grant writing and networking.</w:t>
      </w:r>
    </w:p>
    <w:p>
      <w:pPr>
        <w:numPr>
          <w:ilvl w:val="0"/>
          <w:numId w:val="1001"/>
        </w:numPr>
        <w:pStyle w:val="Compact"/>
      </w:pPr>
      <w:r>
        <w:rPr>
          <w:bCs/>
          <w:b/>
        </w:rPr>
        <w:t xml:space="preserve">Multilingual Demands:</w:t>
      </w:r>
      <w:r>
        <w:t xml:space="preserve">In the trilingual context of Brussels (French, Dutch, English), professors often face pressure to deliver courses in multiple languages or ensure their materials are accessible to international students.</w:t>
      </w:r>
    </w:p>
    <w:p>
      <w:pPr>
        <w:numPr>
          <w:ilvl w:val="0"/>
          <w:numId w:val="1001"/>
        </w:numPr>
        <w:pStyle w:val="Compact"/>
      </w:pPr>
      <w:r>
        <w:rPr>
          <w:bCs/>
          <w:b/>
        </w:rPr>
        <w:t xml:space="preserve">Bureaucratic Burden:</w:t>
      </w:r>
      <w:r>
        <w:t xml:space="preserve"> </w:t>
      </w:r>
      <w:r>
        <w:t xml:space="preserve">Administrative tasks associated with accreditation and quality assurance can detract from time spent on research and direct student interaction.</w:t>
      </w:r>
    </w:p>
    <w:p>
      <w:pPr>
        <w:pStyle w:val="FirstParagraph"/>
      </w:pPr>
      <w:r>
        <w:t xml:space="preserve">Navigating these challenges requires resilience and strategic planning. Universities in Brussels are increasingly investing in administrative support to alleviate some of these burdens, allowing professors to focus more intensely on their core competencies: teaching and research.</w:t>
      </w:r>
    </w:p>
    <w:bookmarkEnd w:id="27"/>
    <w:bookmarkStart w:id="28" w:name="vi.-conclusion"/>
    <w:p>
      <w:pPr>
        <w:pStyle w:val="Heading3"/>
      </w:pPr>
      <w:r>
        <w:t xml:space="preserve">VI. Conclusion</w:t>
      </w:r>
    </w:p>
    <w:p>
      <w:pPr>
        <w:pStyle w:val="FirstParagraph"/>
      </w:pPr>
      <w:r>
        <w:t xml:space="preserve">In conclusion, the role of the professor has undergone a profound transformation, particularly within the unique context of</w:t>
      </w:r>
      <w:r>
        <w:t xml:space="preserve"> </w:t>
      </w:r>
      <w:r>
        <w:rPr>
          <w:bCs/>
          <w:b/>
        </w:rPr>
        <w:t xml:space="preserve">Belgium Brussels</w:t>
      </w:r>
      <w:r>
        <w:t xml:space="preserve">. No longer confined to the ivory tower, today’s professor is an engaged scholar, a policy advisor, and an international collaborator. The specific environment of Brussels amplifies these responsibilities due to its status as a global political hub. As we look to the future, it is essential that academic institutions continue to support professors in adapting to these evolving demands. By fostering an environment that values interdisciplinary research and public engagement, we can ensure that the professor remains a vital figure in shaping both knowledge and society.</w:t>
      </w:r>
    </w:p>
    <w:bookmarkEnd w:id="28"/>
    <w:bookmarkStart w:id="29" w:name="references"/>
    <w:p>
      <w:pPr>
        <w:pStyle w:val="Heading3"/>
      </w:pPr>
      <w:r>
        <w:t xml:space="preserve">References</w:t>
      </w:r>
    </w:p>
    <w:p>
      <w:pPr>
        <w:numPr>
          <w:ilvl w:val="0"/>
          <w:numId w:val="1002"/>
        </w:numPr>
        <w:pStyle w:val="Compact"/>
      </w:pPr>
      <w:r>
        <w:t xml:space="preserve">1. European University Association. (2021). *The Role of Universities in Society*. EUA Publications.</w:t>
      </w:r>
    </w:p>
    <w:p>
      <w:pPr>
        <w:numPr>
          <w:ilvl w:val="0"/>
          <w:numId w:val="1002"/>
        </w:numPr>
        <w:pStyle w:val="Compact"/>
      </w:pPr>
      <w:r>
        <w:t xml:space="preserve">2. Ministry of Education, Youth and Sports of the Flemish Government. (2020). *Higher Education in Flanders: Structure and Quality Assurance*.</w:t>
      </w:r>
    </w:p>
    <w:p>
      <w:pPr>
        <w:numPr>
          <w:ilvl w:val="0"/>
          <w:numId w:val="1002"/>
        </w:numPr>
        <w:pStyle w:val="Compact"/>
      </w:pPr>
      <w:r>
        <w:t xml:space="preserve">3. United States Department of State &amp; Belgian Federal Public Service Foreign Affairs. (n.d.). *Brussels: The Capital of Europe*. Official Guides.</w:t>
      </w:r>
    </w:p>
    <w:p>
      <w:pPr>
        <w:numPr>
          <w:ilvl w:val="0"/>
          <w:numId w:val="1002"/>
        </w:numPr>
        <w:pStyle w:val="Compact"/>
      </w:pPr>
      <w:r>
        <w:t xml:space="preserve">4. Marginson, S. (2016). *The Global Rise of the University and its Discontents*. Oxford University Press.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2026-07-29T10:59:02Z</dcterms:created>
  <dcterms:modified xsi:type="dcterms:W3CDTF">2026-07-29T10:59:02Z</dcterms:modified>
</cp:coreProperties>
</file>

<file path=docProps/custom.xml><?xml version="1.0" encoding="utf-8"?>
<Properties xmlns="http://schemas.openxmlformats.org/officeDocument/2006/custom-properties" xmlns:vt="http://schemas.openxmlformats.org/officeDocument/2006/docPropsVTypes"/>
</file>