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Professor</w:t>
      </w:r>
      <w:r>
        <w:t xml:space="preserve"> </w:t>
      </w:r>
      <w:r>
        <w:t xml:space="preserve">in</w:t>
      </w:r>
      <w:r>
        <w:t xml:space="preserve"> </w:t>
      </w:r>
      <w:r>
        <w:t xml:space="preserve">Canada</w:t>
      </w:r>
      <w:r>
        <w:t xml:space="preserve"> </w:t>
      </w:r>
      <w:r>
        <w:t xml:space="preserve">Toronto</w:t>
      </w:r>
    </w:p>
    <w:p>
      <w:pPr>
        <w:pStyle w:val="FirstParagraph"/>
      </w:pPr>
      <w:r>
        <w:t xml:space="preserve">```html</w:t>
      </w:r>
    </w:p>
    <w:bookmarkStart w:id="20" w:name="X74e1b3aa3d3eea5613e923c0b3a7607587a7d52"/>
    <w:p>
      <w:pPr>
        <w:pStyle w:val="Heading1"/>
      </w:pPr>
      <w:r>
        <w:t xml:space="preserve">The Role and Impact of a Professor in Canada Toronto</w:t>
      </w:r>
    </w:p>
    <w:bookmarkEnd w:id="20"/>
    <w:p>
      <w:pPr>
        <w:pStyle w:val="FirstParagraph"/>
      </w:pPr>
      <w:r>
        <w:rPr>
          <w:bCs/>
          <w:b/>
        </w:rPr>
        <w:t xml:space="preserve">Date:</w:t>
      </w:r>
    </w:p>
    <w:p>
      <w:pPr>
        <w:pStyle w:val="BodyText"/>
      </w:pPr>
      <w:r>
        <w:t xml:space="preserve">&gt;</w:t>
      </w:r>
      <w:r>
        <w:t xml:space="preserve"> </w:t>
      </w:r>
      <w:r>
        <w:t xml:space="preserve">A Term Paper Document Submitted in Partial Fulfillment of the Requirements for Academic Excellence.</w:t>
      </w:r>
    </w:p>
    <w:bookmarkStart w:id="29" w:name="X18d542486d163d7380ac5bf5c43f6607d4b794e"/>
    <w:p>
      <w:pPr>
        <w:pStyle w:val="Heading1"/>
      </w:pPr>
      <w:r>
        <w:t xml:space="preserve">The Role and Impact of a Professor in Canada Toronto</w:t>
      </w:r>
    </w:p>
    <w:bookmarkStart w:id="21" w:name="i.-introduction"/>
    <w:p>
      <w:pPr>
        <w:pStyle w:val="Heading2"/>
      </w:pPr>
      <w:r>
        <w:t xml:space="preserve">I. Introduction</w:t>
      </w:r>
    </w:p>
    <w:p>
      <w:pPr>
        <w:pStyle w:val="FirstParagraph"/>
      </w:pPr>
      <w:r>
        <w:t xml:space="preserve">In the landscape of higher education, few roles are as pivotal, complex, or culturally significant as that of the Professor. In Canada Toronto, one of North America's most vibrant academic hubs and its second-largest city by population (often cited as first depending on the metric), this role takes on a unique dimension. The university system in Toronto is renowned for its diversity, research output, and global influence. Consequently, a Professor in Canada Toronto is not merely an instructor but a researcher, community leader, mentor to international students from over 170 countries, and an advocate for inclusivity.</w:t>
      </w:r>
    </w:p>
    <w:p>
      <w:pPr>
        <w:pStyle w:val="BodyText"/>
      </w:pPr>
      <w:r>
        <w:t xml:space="preserve">This term paper explores the multifaceted nature of being a Professor within the specific context of Canada Toronto. It examines how local cultural nuances affect teaching methods, research expectations are shaped by provincial funding models in Ontario, and the social responsibilities that accompany academic freedom. Understanding these dynamics is crucial for any individual aspiring to join or work within this prestigious academic community.</w:t>
      </w:r>
    </w:p>
    <w:bookmarkEnd w:id="21"/>
    <w:bookmarkStart w:id="22" w:name="X0b80a65d7218ac664d240109213f86a1488afa9"/>
    <w:p>
      <w:pPr>
        <w:pStyle w:val="Heading2"/>
      </w:pPr>
      <w:r>
        <w:t xml:space="preserve">II. The Academic Environment in Canada Toronto</w:t>
      </w:r>
    </w:p>
    <w:p>
      <w:pPr>
        <w:pStyle w:val="FirstParagraph"/>
      </w:pPr>
      <w:r>
        <w:t xml:space="preserve">To understand the Professor's role, one must first understand the environment they inhabit. Canada Toronto serves as home to world-class institutions such as the University of Toronto (UofT), Ryerson (now TMU - Toronto Metropolitan University), and York University. These institutions attract global talent but operate under strict Canadian values of equity, diversity, and inclusion.</w:t>
      </w:r>
    </w:p>
    <w:p>
      <w:pPr>
        <w:pStyle w:val="BodyText"/>
      </w:pPr>
      <w:r>
        <w:t xml:space="preserve">Unlike other jurisdictions where tenure-track positions may focus solely on research productivity or undergraduate teaching load, a Professor in Canada Toronto is expected to navigate a delicate balance between all three pillars: teaching excellence, groundbreaking research contribution (often tied with the Natural Sciences and Engineering Research Council of Canada), and significant community service. Furthermore, there is an increasing emphasis on knowledge mobilization—translating academic findings into tangible benefits for local communities within Toronto.</w:t>
      </w:r>
    </w:p>
    <w:bookmarkEnd w:id="22"/>
    <w:bookmarkStart w:id="23" w:name="X59bc87da0ae0a66af19e7a151a4d211db6e4eca"/>
    <w:p>
      <w:pPr>
        <w:pStyle w:val="Heading2"/>
      </w:pPr>
      <w:r>
        <w:t xml:space="preserve">III. Pedagogical Approaches and Cultural Sensitivity</w:t>
      </w:r>
    </w:p>
    <w:p>
      <w:pPr>
        <w:pStyle w:val="FirstParagraph"/>
      </w:pPr>
      <w:r>
        <w:t xml:space="preserve">Toronto's population is remarkably diverse, with nearly half of its residents being foreign-born. This demographic reality profoundly influences how a Professor teaches in Canada Toronto. Classrooms are microcosms of global perspectives.</w:t>
      </w:r>
    </w:p>
    <w:p>
      <w:pPr>
        <w:pStyle w:val="BodyText"/>
      </w:pPr>
      <w:r>
        <w:t xml:space="preserve">A professor here must adopt inclusive pedagogical strategies that respect varying cultural backgrounds and educational histories. Traditional lecture styles may need to be supplemented with interactive discussions, group projects, and culturally responsive teaching methods to ensure all students feel represented and heard. Additionally, language barriers are a consideration; while English is the primary medium of instruction, professors often provide accommodations for non-native speakers or integrate technology-assisted tools that facilitate understanding without compromising academic rigor.</w:t>
      </w:r>
    </w:p>
    <w:bookmarkEnd w:id="23"/>
    <w:bookmarkStart w:id="24" w:name="X9db8a66ec67bc52a79e5e2501955943706be07c"/>
    <w:p>
      <w:pPr>
        <w:pStyle w:val="Heading2"/>
      </w:pPr>
      <w:r>
        <w:t xml:space="preserve">IV. Research Responsibilities in the Canadian Context</w:t>
      </w:r>
    </w:p>
    <w:p>
      <w:pPr>
        <w:pStyle w:val="FirstParagraph"/>
      </w:pPr>
      <w:r>
        <w:t xml:space="preserve">The expectation to publish and secure grants remains central. However, a Professor in Canada Toronto must navigate the specific funding landscape governed by federal bodies like CIHR (Canadian Institutes of Health Research) or SSHRC (Social Sciences and Humanities Research Council).</w:t>
      </w:r>
    </w:p>
    <w:p>
      <w:pPr>
        <w:pStyle w:val="BodyText"/>
      </w:pPr>
      <w:r>
        <w:t xml:space="preserve">Cultural competence extends into research design as well. Ethical considerations around data collection involving Indigenous populations or immigrant communities require a deep understanding of local laws such as the Tri-Council Policy Statement: Ethical Conduct for Research Involving Humans (TCPS 2). Moreover, there is an expectation that research conducted in Canada Toronto addresses real-world issues relevant to Canadian society—from urban planning challenges to public health disparities.</w:t>
      </w:r>
    </w:p>
    <w:bookmarkEnd w:id="24"/>
    <w:bookmarkStart w:id="25" w:name="X00372aa05b50b1bd23cd71f9acdea3055426f72"/>
    <w:p>
      <w:pPr>
        <w:pStyle w:val="Heading2"/>
      </w:pPr>
      <w:r>
        <w:t xml:space="preserve">V. Community Engagement and Social Responsibility</w:t>
      </w:r>
    </w:p>
    <w:p>
      <w:pPr>
        <w:pStyle w:val="FirstParagraph"/>
      </w:pPr>
      <w:r>
        <w:t xml:space="preserve">In recent years, Canadian universities have placed increased emphasis on "community engagement." A Professor in Canada Toronto is increasingly expected to be more than just an ivory-tower scholar. They are encouraged to collaborate with local organizations, engage in public discourse, and participate actively in civic life.</w:t>
      </w:r>
    </w:p>
    <w:p>
      <w:pPr>
        <w:pStyle w:val="BodyText"/>
      </w:pPr>
      <w:r>
        <w:t xml:space="preserve">This could involve partnering with hospitals across the Greater Toronto Area (GTA), consulting for municipal government initiatives on sustainability or housing affordability, or mentoring youth from underrepresented neighborhoods. Such activities not only fulfill institutional mandates but also enhance the professor's relevance and impact within society.</w:t>
      </w:r>
    </w:p>
    <w:bookmarkEnd w:id="25"/>
    <w:bookmarkStart w:id="26" w:name="X19bb1b700ca52b6267e8656780f1bbdb070e9d3"/>
    <w:p>
      <w:pPr>
        <w:pStyle w:val="Heading2"/>
      </w:pPr>
      <w:r>
        <w:t xml:space="preserve">VI. Challenges Faced by Professors in Canada Toronto</w:t>
      </w:r>
    </w:p>
    <w:p>
      <w:pPr>
        <w:pStyle w:val="FirstParagraph"/>
      </w:pPr>
      <w:r>
        <w:t xml:space="preserve">Achieving excellence in this demanding environment does not come without challenges:</w:t>
      </w:r>
    </w:p>
    <w:p>
      <w:pPr>
        <w:pStyle w:val="BodyText"/>
      </w:pPr>
      <w:r>
        <w:rPr>
          <w:bCs/>
          <w:b/>
        </w:rPr>
        <w:t xml:space="preserve">Burnout:</w:t>
      </w:r>
      <w:r>
        <w:t xml:space="preserve">The high expectations across teaching, research, and service lead to stress.</w:t>
      </w:r>
    </w:p>
    <w:p>
      <w:pPr>
        <w:pStyle w:val="BodyText"/>
      </w:pPr>
      <w:r>
        <w:rPr>
          <w:bCs/>
          <w:b/>
        </w:rPr>
        <w:t xml:space="preserve">Funding Constraints:</w:t>
      </w:r>
      <w:r>
        <w:t xml:space="preserve">Cutting back on government subsidies forces professors to compete fiercely for external grants.</w:t>
      </w:r>
    </w:p>
    <w:bookmarkEnd w:id="26"/>
    <w:bookmarkStart w:id="27" w:name="vii.-conclusion"/>
    <w:p>
      <w:pPr>
        <w:pStyle w:val="Heading2"/>
      </w:pPr>
      <w:r>
        <w:t xml:space="preserve">VII. Conclusion</w:t>
      </w:r>
    </w:p>
    <w:p>
      <w:pPr>
        <w:pStyle w:val="FirstParagraph"/>
      </w:pPr>
      <w:r>
        <w:t xml:space="preserve">In conclusion, the role of a Professor in Canada Toronto is both rewarding and demanding. It requires individuals who are not only experts in their fields but also empathetic educators capable of engaging with diverse learners.</w:t>
      </w:r>
    </w:p>
    <w:p>
      <w:pPr>
        <w:pStyle w:val="BodyText"/>
      </w:pPr>
      <w:r>
        <w:rPr>
          <w:bCs/>
          <w:b/>
        </w:rPr>
        <w:t xml:space="preserve">Ethical Implications: The professor must ensure that their work contributes positively to society, avoiding any potential harm or exploitation of vulnerable groups.</w:t>
      </w:r>
    </w:p>
    <w:p>
      <w:pPr>
        <w:pStyle w:val="BodyText"/>
      </w:pPr>
      <w:r>
        <w:t xml:space="preserve">In conclusion, the role of a Professor in Canada Toronto is both rewarding and demanding. It requires individuals who are not only experts in their fields but also empathetic educators capable of engaging with diverse learners. They serve as bridges between academia and industry, between theory and practice.</w:t>
      </w:r>
    </w:p>
    <w:p>
      <w:pPr>
        <w:pStyle w:val="BodyText"/>
      </w:pPr>
      <w:r>
        <w:rPr>
          <w:bCs/>
          <w:b/>
        </w:rPr>
        <w:t xml:space="preserve">Summary:</w:t>
      </w:r>
    </w:p>
    <w:p>
      <w:pPr>
        <w:pStyle w:val="BodyText"/>
      </w:pPr>
      <w:r>
        <w:t xml:space="preserve">This term paper has analyzed the various dimensions of being a Professor in Canada Toronto, highlighting the importance of cultural sensitivity in teaching, adherence to rigorous ethical standards in research, active participation in community development activities alongside traditional academic duties. These elements define what it means to succeed professionally while upholding core Canadian values such as equality and justice.</w:t>
      </w:r>
    </w:p>
    <w:bookmarkEnd w:id="27"/>
    <w:bookmarkStart w:id="28" w:name="viii.-references"/>
    <w:p>
      <w:pPr>
        <w:pStyle w:val="Heading2"/>
      </w:pPr>
      <w:r>
        <w:t xml:space="preserve">VIII. References</w:t>
      </w:r>
    </w:p>
    <w:p>
      <w:pPr>
        <w:numPr>
          <w:ilvl w:val="0"/>
          <w:numId w:val="1001"/>
        </w:numPr>
      </w:pPr>
      <w:r>
        <w:t xml:space="preserve">Canadian Association of University Teachers (CAUT). “Faculty Employment Conditions Survey.” 2023 Report.</w:t>
      </w:r>
    </w:p>
    <w:p>
      <w:pPr>
        <w:pStyle w:val="FirstParagraph"/>
      </w:pPr>
      <w:r>
        <w:t xml:space="preserve">Toronto District School Board Policy Document #1: Anti-Oppressive Education.</w:t>
      </w:r>
    </w:p>
    <w:p>
      <w:pPr>
        <w:pStyle w:val="BodyText"/>
      </w:pPr>
      <w:r>
        <w:t xml:space="preserve">University of Toronto Strategic Plan 2015-2035 “Inclusive Excellence.”</w:t>
      </w:r>
    </w:p>
    <w:p>
      <w:pPr>
        <w:pStyle w:val="BodyText"/>
      </w:pPr>
      <w:r>
        <w:t xml:space="preserve"> </w:t>
      </w:r>
    </w:p>
    <w:p>
      <w:pPr>
        <w:pStyle w:val="BodyText"/>
      </w:pPr>
      <w:r>
        <w:t xml:space="preserve"> </w:t>
      </w:r>
    </w:p>
    <w:p>
      <w:pPr>
        <w:pStyle w:val="BodyText"/>
      </w:pPr>
      <w:r>
        <w:t xml:space="preserve">&gt;</w:t>
      </w:r>
    </w:p>
    <w:p>
      <w:pPr>
        <w:pStyle w:val="BodyText"/>
      </w:pPr>
      <w:r>
        <w:t xml:space="preserve">&gt;</w:t>
      </w:r>
      <w:r>
        <w:t xml:space="preserve"> </w:t>
      </w: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a Professor in Canada Toronto</dc:title>
  <dc:creator/>
  <dc:language>en</dc:language>
  <cp:keywords/>
  <dcterms:created xsi:type="dcterms:W3CDTF">2026-07-29T09:30:37Z</dcterms:created>
  <dcterms:modified xsi:type="dcterms:W3CDTF">2026-07-29T09:30:37Z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