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Contemporary</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Germany</w:t>
      </w:r>
      <w:r>
        <w:t xml:space="preserve"> </w:t>
      </w:r>
      <w:r>
        <w:t xml:space="preserve">Berlin</w:t>
      </w:r>
    </w:p>
    <w:bookmarkStart w:id="26" w:name="X767e7cdb40c240c8aed16becf97de9faa3a3e38"/>
    <w:p>
      <w:pPr>
        <w:pStyle w:val="Heading1"/>
      </w:pPr>
      <w:r>
        <w:t xml:space="preserve">The Evolution and Contemporary Role of the Professor in Germany Berlin: A Term Paper Analysis</w:t>
      </w:r>
    </w:p>
    <w:p>
      <w:pPr>
        <w:pStyle w:val="FirstParagraph"/>
      </w:pPr>
      <w:r>
        <w:rPr>
          <w:bCs/>
          <w:b/>
        </w:rPr>
        <w:t xml:space="preserve">Abstract:</w:t>
      </w:r>
      <w:r>
        <w:br/>
      </w:r>
      <w:r>
        <w:t xml:space="preserve">This term paper explores the multifaceted role, historical significance, and contemporary challenges faced by the position of Professor within the academic institutions of Germany Berlin. By examining the structural reforms under the Excellence Initiative, the specific cultural dynamics of Berlin as a capital city hub, and shifting pedagogical expectations, this document aims to provide a comprehensive overview. It argues that while traditional models persist in some disciplines, modern Professors in Germany Berlin are increasingly required to balance rigorous research output with international collaboration and digital pedagogy.</w:t>
      </w:r>
    </w:p>
    <w:bookmarkStart w:id="20" w:name="introduction"/>
    <w:p>
      <w:pPr>
        <w:pStyle w:val="Heading2"/>
      </w:pPr>
      <w:r>
        <w:t xml:space="preserve">1. Introduction</w:t>
      </w:r>
    </w:p>
    <w:p>
      <w:pPr>
        <w:pStyle w:val="FirstParagraph"/>
      </w:pPr>
      <w:r>
        <w:t xml:space="preserve">The concept of the university has undergone profound transformations over the last two centuries, yet few figures remain as central to its identity as the Professor. In Germany, particularly within its capital city Berlin, this role carries a weight that is both historical and distinctly modern. Berlin serves not only as a political center but also as one of Europe’s most vibrant academic hubs, hosting prestigious institutions such as the Humboldt University of Berlin (HU), Free University of Berlin (FU), and Technical University of Berlin (TU). This term paper analyzes how the position of Professor in Germany has evolved from the classical Humboldtian ideal to its current status within a globalized, competitive higher education system.</w:t>
      </w:r>
    </w:p>
    <w:p>
      <w:pPr>
        <w:pStyle w:val="BodyText"/>
      </w:pPr>
      <w:r>
        <w:t xml:space="preserve">The significance of studying this role in Germany Berlin is twofold. First, it allows for an examination of the tension between traditional German academic structures (Lehrbefähigung) and modern recruitment practices. Second, it highlights how location influences academia; being situated in Germany Berlin brings unique pressures related to internationalization, diversity, and rapid urban development that impact faculty expectations.</w:t>
      </w:r>
    </w:p>
    <w:bookmarkEnd w:id="20"/>
    <w:bookmarkStart w:id="21" w:name="X48b4a2c0deac4584813bc553b35c26b80a64277"/>
    <w:p>
      <w:pPr>
        <w:pStyle w:val="Heading2"/>
      </w:pPr>
      <w:r>
        <w:t xml:space="preserve">2. Historical Context: From Humboldt to the Modern Era</w:t>
      </w:r>
    </w:p>
    <w:p>
      <w:pPr>
        <w:pStyle w:val="FirstParagraph"/>
      </w:pPr>
      <w:r>
        <w:t xml:space="preserve">To understand the contemporary Professor in Germany Berlin, one must first revisit the foundational principles established by Wilhelm von Humboldt in 1810. The original vision emphasized "Lehre und Forschung" (unity of teaching and research). In this paradigm, a Professor was not merely a teacher but an independent scholar whose primary duty was the creation of new knowledge through free inquiry.</w:t>
      </w:r>
    </w:p>
    <w:p>
      <w:pPr>
        <w:pStyle w:val="BodyText"/>
      </w:pPr>
      <w:r>
        <w:t xml:space="preserve">For much of the 20th century, this model defined German academia. The title "Professor" was reserved for those who had completed their Habilitation (a post-doctoral qualification), a rigorous process involving extensive original research and teaching competence. However, following the Bologna Process reforms in the late 1990s and early 2000s, Germany began aligning its higher education system with international standards. This shift introduced temporary professorships and changed the pathway to tenure, altering the career trajectory for academics in Germany Berlin significantly.</w:t>
      </w:r>
    </w:p>
    <w:bookmarkEnd w:id="21"/>
    <w:bookmarkStart w:id="22" w:name="X7c750c47facc2b88c399670c58bc9e7a886ff73"/>
    <w:p>
      <w:pPr>
        <w:pStyle w:val="Heading2"/>
      </w:pPr>
      <w:r>
        <w:t xml:space="preserve">3. The Current Academic Landscape in Germany Berlin</w:t>
      </w:r>
    </w:p>
    <w:p>
      <w:pPr>
        <w:pStyle w:val="FirstParagraph"/>
      </w:pPr>
      <w:r>
        <w:t xml:space="preserve">Berlin’s academic ecosystem is unique due to its density of institutions and its status as a global city. Professors here operate in an environment characterized by intense competition for funding, particularly from the German Research Foundation (DFG) and European Union grants. The "Excellence Strategy" (formerly the Excellence Initiative) has further intensified this competitive atmosphere, requiring Professors to contribute to cluster research and interdisciplinary projects.</w:t>
      </w:r>
    </w:p>
    <w:p>
      <w:pPr>
        <w:pStyle w:val="BodyText"/>
      </w:pPr>
      <w:r>
        <w:t xml:space="preserve">In Germany Berlin, there is a pronounced push toward internationalization. Consequently, the expectation for Professors has shifted. While language proficiency in German remains crucial for administrative roles and teaching undergraduate courses in local programs, the ability to publish in English-language journals and secure international partnerships is now paramount. This creates a dual-pressure environment where faculty members must navigate local bureaucratic requirements while simultaneously meeting global publication metrics.</w:t>
      </w:r>
    </w:p>
    <w:bookmarkEnd w:id="22"/>
    <w:bookmarkStart w:id="23" w:name="Xfc810af3650c17d1e14675f7320ba5964febe6e"/>
    <w:p>
      <w:pPr>
        <w:pStyle w:val="Heading2"/>
      </w:pPr>
      <w:r>
        <w:t xml:space="preserve">4. Key Responsibilities of the Modern Professor</w:t>
      </w:r>
    </w:p>
    <w:p>
      <w:pPr>
        <w:pStyle w:val="FirstParagraph"/>
      </w:pPr>
      <w:r>
        <w:t xml:space="preserve">The role of a Professor today extends far beyond the lecture hall. In Germany Berlin, these responsibilities are typically categorized into three main pillars:</w:t>
      </w:r>
    </w:p>
    <w:p>
      <w:pPr>
        <w:numPr>
          <w:ilvl w:val="0"/>
          <w:numId w:val="1001"/>
        </w:numPr>
        <w:pStyle w:val="Compact"/>
      </w:pPr>
      <w:r>
        <w:rPr>
          <w:bCs/>
          <w:b/>
        </w:rPr>
        <w:t xml:space="preserve">Academic Research:</w:t>
      </w:r>
      <w:r>
        <w:br/>
      </w:r>
      <w:r>
        <w:t xml:space="preserve">This remains the core duty. Professors are expected to lead research groups, supervise doctoral candidates, and secure third-party funding. In Berlin’s competitive landscape, success is often measured by citation indices and grant acquisition rates.</w:t>
      </w:r>
    </w:p>
    <w:p>
      <w:pPr>
        <w:numPr>
          <w:ilvl w:val="0"/>
          <w:numId w:val="1001"/>
        </w:numPr>
        <w:pStyle w:val="Compact"/>
      </w:pPr>
      <w:r>
        <w:rPr>
          <w:bCs/>
          <w:b/>
        </w:rPr>
        <w:t xml:space="preserve">Teaching and Mentorship:</w:t>
      </w:r>
      <w:r>
        <w:br/>
      </w:r>
      <w:r>
        <w:t xml:space="preserve">The pedagogical aspect has evolved with the integration of digital tools. Professors in Germany Berlin are increasingly expected to utilize e-learning platforms, hybrid teaching models, and innovative assessment methods. Furthermore, mentorship now includes career guidance for a highly diverse student body, reflecting the cosmopolitan nature of Berlin.</w:t>
      </w:r>
    </w:p>
    <w:p>
      <w:pPr>
        <w:numPr>
          <w:ilvl w:val="0"/>
          <w:numId w:val="1001"/>
        </w:numPr>
        <w:pStyle w:val="Compact"/>
      </w:pPr>
      <w:r>
        <w:rPr>
          <w:bCs/>
          <w:b/>
        </w:rPr>
        <w:t xml:space="preserve">Academic Self-Governance and Administration:</w:t>
      </w:r>
      <w:r>
        <w:br/>
      </w:r>
      <w:r>
        <w:t xml:space="preserve">Unlike many Anglo-Saxon systems where administration is handled separately, German Professors often serve on faculty committees. In Germany Berlin, this involves participating in decision-making regarding curriculum development, hiring processes, and strategic planning for their respective universities.</w:t>
      </w:r>
    </w:p>
    <w:bookmarkEnd w:id="23"/>
    <w:bookmarkStart w:id="24" w:name="challenges-and-future-outlook"/>
    <w:p>
      <w:pPr>
        <w:pStyle w:val="Heading2"/>
      </w:pPr>
      <w:r>
        <w:t xml:space="preserve">5. Challenges and Future Outlook</w:t>
      </w:r>
    </w:p>
    <w:p>
      <w:pPr>
        <w:pStyle w:val="FirstParagraph"/>
      </w:pPr>
      <w:r>
        <w:t xml:space="preserve">Despite the prestige associated with the title of Professor in Germany Berlin, several challenges threaten the stability of this role. Job insecurity is a significant issue, with many early-career academics facing precarious contracts (W1 positions) before attaining permanent chairs (W2 or W3). This precarity can hinder long-term research planning.</w:t>
      </w:r>
    </w:p>
    <w:p>
      <w:pPr>
        <w:pStyle w:val="BodyText"/>
      </w:pPr>
      <w:r>
        <w:t xml:space="preserve">Additionally, the pressure to publish ("publish or perish") can sometimes conflict with the traditional Humboldtian ideal of unhurried, deep scholarship. There is an ongoing debate within German academia about how to balance metric-driven evaluation systems with qualitative academic contributions.</w:t>
      </w:r>
    </w:p>
    <w:p>
      <w:pPr>
        <w:pStyle w:val="BodyText"/>
      </w:pPr>
      <w:r>
        <w:t xml:space="preserve">Looking forward, the role of Professor in Germany Berlin will likely continue to be shaped by digital transformation and sustainability goals. Universities are increasingly integrating climate change research into their core missions, requiring Professors across disciplines—from engineering to humanities—to engage with sustainable development goals (SDGs). Moreover, as Berlin continues to grow as a tech hub and startup capital, the bridge between university research and industry application is becoming more porous, inviting new forms of collaboration.</w:t>
      </w:r>
    </w:p>
    <w:bookmarkEnd w:id="24"/>
    <w:bookmarkStart w:id="25" w:name="conclusion"/>
    <w:p>
      <w:pPr>
        <w:pStyle w:val="Heading2"/>
      </w:pPr>
      <w:r>
        <w:t xml:space="preserve">6. Conclusion</w:t>
      </w:r>
    </w:p>
    <w:p>
      <w:pPr>
        <w:pStyle w:val="FirstParagraph"/>
      </w:pPr>
      <w:r>
        <w:t xml:space="preserve">In conclusion, the position of Professor in Germany Berlin represents a complex intersection of tradition and modernity. While rooted in the historic values of free research and holistic education, the contemporary Professor is navigating a rapidly changing landscape defined by internationalization, digitalization, and rigorous performance metrics. The unique context of Berlin amplifies these dynamics, offering unparalleled opportunities for interdisciplinary exchange while presenting significant structural challenges.</w:t>
      </w:r>
    </w:p>
    <w:p>
      <w:pPr>
        <w:pStyle w:val="BodyText"/>
      </w:pPr>
      <w:r>
        <w:t xml:space="preserve">As Germany Berlin continues to assert its place in the global academic community, the adaptation of the Professor role will remain critical. Future reforms must aim to support faculty well-being and academic freedom while fostering an environment where innovation and tradition can coexist. Understanding this evolution is essential for anyone seeking to engage with or contribute to the higher education sector in Germany Berlin.</w:t>
      </w:r>
    </w:p>
    <w:p>
      <w:pPr>
        <w:pStyle w:val="BodyText"/>
      </w:pPr>
      <w:r>
        <w:rPr>
          <w:bCs/>
          <w:b/>
        </w:rPr>
        <w:t xml:space="preserve">References:</w:t>
      </w:r>
      <w:r>
        <w:br/>
      </w:r>
      <w:r>
        <w:t xml:space="preserve">This term paper is based on general knowledge of German higher education policies, the Humboldt University principles, and the Bologna Process framework. Specific case studies refer to institutional structures common to major universities in Germany Berlin such as HU, FU, and TU.</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Contemporary Role of the Professor in Germany Berlin</dc:title>
  <dc:creator/>
  <dc:language>en</dc:language>
  <cp:keywords/>
  <dcterms:created xsi:type="dcterms:W3CDTF">2026-07-29T07:44:13Z</dcterms:created>
  <dcterms:modified xsi:type="dcterms:W3CDTF">2026-07-29T07:44:13Z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