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Pillar:</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India</w:t>
      </w:r>
      <w:r>
        <w:t xml:space="preserve"> </w:t>
      </w:r>
      <w:r>
        <w:t xml:space="preserve">Bangalore</w:t>
      </w:r>
    </w:p>
    <w:bookmarkStart w:id="20" w:name="X2fb61d0cc8ff989c82f54ab422890567e5e0ffe"/>
    <w:p>
      <w:pPr>
        <w:pStyle w:val="Heading1"/>
      </w:pPr>
      <w:r>
        <w:t xml:space="preserve">A Term Paper on the Evolution and Impact of the Professor in India Bangalore</w:t>
      </w:r>
    </w:p>
    <w:p>
      <w:pPr>
        <w:pStyle w:val="FirstParagraph"/>
      </w:pPr>
      <w:r>
        <w:t xml:space="preserve">An Analysis of Academic Leadership, Technological Integration, and Socio-Economic Responsibility</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Department of Higher Education Studies</w:t>
      </w:r>
      <w:r>
        <w:br/>
      </w:r>
      <w:r>
        <w:rPr>
          <w:bCs/>
          <w:b/>
        </w:rPr>
        <w:t xml:space="preserve">Subject:</w:t>
      </w:r>
      <w:r>
        <w:t xml:space="preserve"> </w:t>
      </w:r>
      <w:r>
        <w:t xml:space="preserve">Educational Sociology and Institutional Leadership</w:t>
      </w:r>
    </w:p>
    <w:bookmarkEnd w:id="20"/>
    <w:bookmarkStart w:id="21" w:name="i.-introduction"/>
    <w:p>
      <w:pPr>
        <w:pStyle w:val="Heading1"/>
      </w:pPr>
      <w:r>
        <w:t xml:space="preserve">I. Introduction</w:t>
      </w:r>
    </w:p>
    <w:p>
      <w:pPr>
        <w:pStyle w:val="FirstParagraph"/>
      </w:pPr>
      <w:r>
        <w:t xml:space="preserve">The landscape of higher education in the twenty-first century is undergoing a profound transformation, driven by technological advancements, globalization, and shifting socio-economic dynamics. Within this complex ecosystem, the figure of the</w:t>
      </w:r>
      <w:r>
        <w:t xml:space="preserve"> </w:t>
      </w:r>
      <w:r>
        <w:rPr>
          <w:bCs/>
          <w:b/>
        </w:rPr>
        <w:t xml:space="preserve">Professor</w:t>
      </w:r>
      <w:r>
        <w:t xml:space="preserve"> </w:t>
      </w:r>
      <w:r>
        <w:t xml:space="preserve">remains central to the mission of knowledge dissemination and intellectual development. This term paper aims to critically analyze the multifaceted role of academic faculty within a specific geographic and cultural context:</w:t>
      </w:r>
      <w:r>
        <w:t xml:space="preserve"> </w:t>
      </w:r>
      <w:r>
        <w:rPr>
          <w:bCs/>
          <w:b/>
        </w:rPr>
        <w:t xml:space="preserve">India Bangalore</w:t>
      </w:r>
      <w:r>
        <w:t xml:space="preserve">. As a city often referred to as "Silicon Valley of India," Bangalore presents a unique case study where traditional academia intersects with cutting-edge technology and rapid urbanization. The purpose of this document is to elucidate how the definition, responsibilities, and societal impact of a</w:t>
      </w:r>
      <w:r>
        <w:t xml:space="preserve"> </w:t>
      </w:r>
      <w:r>
        <w:rPr>
          <w:bCs/>
          <w:b/>
        </w:rPr>
        <w:t xml:space="preserve">Professor</w:t>
      </w:r>
      <w:r>
        <w:t xml:space="preserve"> </w:t>
      </w:r>
      <w:r>
        <w:t xml:space="preserve">have evolved in response to the specific challenges and opportunities present in</w:t>
      </w:r>
      <w:r>
        <w:t xml:space="preserve"> </w:t>
      </w:r>
      <w:r>
        <w:rPr>
          <w:bCs/>
          <w:b/>
        </w:rPr>
        <w:t xml:space="preserve">India Bangalore</w:t>
      </w:r>
      <w:r>
        <w:t xml:space="preserve">.</w:t>
      </w:r>
    </w:p>
    <w:p>
      <w:pPr>
        <w:pStyle w:val="BodyText"/>
      </w:pPr>
      <w:r>
        <w:t xml:space="preserve">The thesis of this paper argues that the contemporary professor in this region is no longer merely an educator but has become a hybrid role encompassing that of a technologist, industry collaborator, and social catalyst. Understanding this evolution is crucial for policymakers and educational institutions striving to maintain relevance in a competitive global market.</w:t>
      </w:r>
    </w:p>
    <w:bookmarkEnd w:id="21"/>
    <w:bookmarkStart w:id="22" w:name="Xccaaae297a9961ddb71cd72fc5281a820e7fa1a"/>
    <w:p>
      <w:pPr>
        <w:pStyle w:val="Heading1"/>
      </w:pPr>
      <w:r>
        <w:t xml:space="preserve">II. The Historical Context: Tradition Meets Modernity</w:t>
      </w:r>
    </w:p>
    <w:p>
      <w:pPr>
        <w:pStyle w:val="FirstParagraph"/>
      </w:pPr>
      <w:r>
        <w:t xml:space="preserve">To understand the current state of academia in</w:t>
      </w:r>
      <w:r>
        <w:t xml:space="preserve"> </w:t>
      </w:r>
      <w:r>
        <w:rPr>
          <w:bCs/>
          <w:b/>
        </w:rPr>
        <w:t xml:space="preserve">India Bangalore</w:t>
      </w:r>
      <w:r>
        <w:t xml:space="preserve">, one must first acknowledge its historical roots. Institutions such as the Indian Institute of Science (IISc), established in 1909, set a precedent for rigorous scientific inquiry and academic excellence. For decades, the</w:t>
      </w:r>
      <w:r>
        <w:t xml:space="preserve"> </w:t>
      </w:r>
      <w:r>
        <w:rPr>
          <w:bCs/>
          <w:b/>
        </w:rPr>
        <w:t xml:space="preserve">Professor</w:t>
      </w:r>
      <w:r>
        <w:t xml:space="preserve"> </w:t>
      </w:r>
      <w:r>
        <w:t xml:space="preserve">in these institutions was viewed primarily as a scholar and researcher, operating within ivory tower boundaries that were somewhat detached from immediate industrial application.</w:t>
      </w:r>
    </w:p>
    <w:p>
      <w:pPr>
        <w:pStyle w:val="BodyText"/>
      </w:pPr>
      <w:r>
        <w:t xml:space="preserve">However, with the economic liberalization of India in the 1990s and Bangalore's subsequent boom as an IT hub, the educational paradigm shifted. The demand for skilled labor grew exponentially. Consequently, universities across</w:t>
      </w:r>
      <w:r>
        <w:t xml:space="preserve"> </w:t>
      </w:r>
      <w:r>
        <w:rPr>
          <w:bCs/>
          <w:b/>
        </w:rPr>
        <w:t xml:space="preserve">India Bangalore</w:t>
      </w:r>
      <w:r>
        <w:t xml:space="preserve">, including major institutions like Bengaluru City University and numerous engineering colleges affiliated with Visvesvaraya Technological University, began to redefine the curriculum. The modern professor in this context was expected to bridge the gap between theoretical knowledge and practical industry standards.</w:t>
      </w:r>
    </w:p>
    <w:bookmarkEnd w:id="22"/>
    <w:bookmarkStart w:id="23" w:name="X380d2077cbdf50795fb00213f513ad790ae85d8"/>
    <w:p>
      <w:pPr>
        <w:pStyle w:val="Heading1"/>
      </w:pPr>
      <w:r>
        <w:t xml:space="preserve">III. The Professor as a Technological Integrator</w:t>
      </w:r>
    </w:p>
    <w:p>
      <w:pPr>
        <w:pStyle w:val="FirstParagraph"/>
      </w:pPr>
      <w:r>
        <w:t xml:space="preserve">In</w:t>
      </w:r>
      <w:r>
        <w:t xml:space="preserve"> </w:t>
      </w:r>
      <w:r>
        <w:rPr>
          <w:bCs/>
          <w:b/>
        </w:rPr>
        <w:t xml:space="preserve">India Bangalore</w:t>
      </w:r>
      <w:r>
        <w:t xml:space="preserve">, the proximity to major technology firms such as Infosys, Wipro, and Google has necessitated a significant shift in pedagogical methods. A traditional lecture-based approach is often insufficient for students preparing for careers in software development, data science, or artificial intelligence. Therefore, the role of the</w:t>
      </w:r>
      <w:r>
        <w:t xml:space="preserve"> </w:t>
      </w:r>
      <w:r>
        <w:rPr>
          <w:bCs/>
          <w:b/>
        </w:rPr>
        <w:t xml:space="preserve">Professor</w:t>
      </w:r>
      <w:r>
        <w:t xml:space="preserve"> </w:t>
      </w:r>
      <w:r>
        <w:t xml:space="preserve">has expanded to include that of a technological integrator.</w:t>
      </w:r>
    </w:p>
    <w:p>
      <w:pPr>
        <w:pStyle w:val="BodyText"/>
      </w:pPr>
      <w:r>
        <w:t xml:space="preserve">This integration involves several key responsibilities:</w:t>
      </w:r>
    </w:p>
    <w:p>
      <w:pPr>
        <w:numPr>
          <w:ilvl w:val="0"/>
          <w:numId w:val="1001"/>
        </w:numPr>
        <w:pStyle w:val="Compact"/>
      </w:pPr>
      <w:r>
        <w:rPr>
          <w:bCs/>
          <w:b/>
        </w:rPr>
        <w:t xml:space="preserve">Curriculum Modernization:</w:t>
      </w:r>
      <w:r>
        <w:t xml:space="preserve"> </w:t>
      </w:r>
      <w:r>
        <w:t xml:space="preserve">Professors must continuously update course materials to reflect the latest industry trends. In a city where technology stacks evolve every few years, academic stagnation is not an option.</w:t>
      </w:r>
    </w:p>
    <w:p>
      <w:pPr>
        <w:numPr>
          <w:ilvl w:val="0"/>
          <w:numId w:val="1001"/>
        </w:numPr>
        <w:pStyle w:val="Compact"/>
      </w:pPr>
      <w:r>
        <w:rPr>
          <w:bCs/>
          <w:b/>
        </w:rPr>
        <w:t xml:space="preserve">Digital Literacy:</w:t>
      </w:r>
      <w:r>
        <w:t xml:space="preserve"> </w:t>
      </w:r>
      <w:r>
        <w:t xml:space="preserve">Faculty members are expected to be proficient in Learning Management Systems (LMS), virtual collaboration tools, and AI-driven educational platforms. This ensures that the learning experience remains engaging and accessible.</w:t>
      </w:r>
    </w:p>
    <w:p>
      <w:pPr>
        <w:numPr>
          <w:ilvl w:val="0"/>
          <w:numId w:val="1001"/>
        </w:numPr>
        <w:pStyle w:val="Compact"/>
      </w:pPr>
      <w:r>
        <w:rPr>
          <w:bCs/>
          <w:b/>
        </w:rPr>
        <w:t xml:space="preserve">Educational Innovation:</w:t>
      </w:r>
      <w:r>
        <w:t xml:space="preserve"> </w:t>
      </w:r>
      <w:r>
        <w:t xml:space="preserve">Many professors in</w:t>
      </w:r>
      <w:r>
        <w:t xml:space="preserve"> </w:t>
      </w:r>
      <w:r>
        <w:rPr>
          <w:bCs/>
          <w:b/>
        </w:rPr>
        <w:t xml:space="preserve">India Bangalore</w:t>
      </w:r>
      <w:r>
        <w:t xml:space="preserve"> </w:t>
      </w:r>
      <w:r>
        <w:t xml:space="preserve">are leading initiatives in hybrid learning models, combining online resources with on-campus practical sessions to maximize resource efficiency.</w:t>
      </w:r>
    </w:p>
    <w:bookmarkEnd w:id="23"/>
    <w:bookmarkStart w:id="24" w:name="iv.-industry-academia-collaboration"/>
    <w:p>
      <w:pPr>
        <w:pStyle w:val="Heading1"/>
      </w:pPr>
      <w:r>
        <w:t xml:space="preserve">IV. Industry-Academia Collaboration</w:t>
      </w:r>
    </w:p>
    <w:p>
      <w:pPr>
        <w:pStyle w:val="FirstParagraph"/>
      </w:pPr>
      <w:r>
        <w:t xml:space="preserve">A distinguishing feature of the academic environment in</w:t>
      </w:r>
      <w:r>
        <w:t xml:space="preserve"> </w:t>
      </w:r>
      <w:r>
        <w:rPr>
          <w:bCs/>
          <w:b/>
        </w:rPr>
        <w:t xml:space="preserve">India Bangalore</w:t>
      </w:r>
      <w:r>
        <w:t xml:space="preserve"> </w:t>
      </w:r>
      <w:r>
        <w:t xml:space="preserve">is the strong linkage between universities and industry. The concept of "industry-ready" graduates has become a primary metric for institutional success, placing significant pressure on the faculty. The</w:t>
      </w:r>
      <w:r>
        <w:t xml:space="preserve"> </w:t>
      </w:r>
      <w:r>
        <w:rPr>
          <w:bCs/>
          <w:b/>
        </w:rPr>
        <w:t xml:space="preserve">Professor</w:t>
      </w:r>
      <w:r>
        <w:t xml:space="preserve"> </w:t>
      </w:r>
      <w:r>
        <w:t xml:space="preserve">is increasingly acting as a liaison between academia and corporate sectors.</w:t>
      </w:r>
    </w:p>
    <w:p>
      <w:pPr>
        <w:pStyle w:val="BodyText"/>
      </w:pPr>
      <w:r>
        <w:t xml:space="preserve">This collaboration manifests in various forms, including guest lectures by industry experts, joint research projects funded by corporations, and internship programs coordinated by faculty members. In this dynamic, the professor serves as a mentor who guides students through the complexities of transitioning from academic life to professional careers. This role requires soft skills such as networking, negotiation, and an understanding of corporate culture—skills that extend beyond traditional pedagogical training.</w:t>
      </w:r>
    </w:p>
    <w:bookmarkEnd w:id="24"/>
    <w:bookmarkStart w:id="25" w:name="X785d9bce192897c01677840b902b370ee52795c"/>
    <w:p>
      <w:pPr>
        <w:pStyle w:val="Heading1"/>
      </w:pPr>
      <w:r>
        <w:t xml:space="preserve">V. Socio-Economic Responsibility and Inclusivity</w:t>
      </w:r>
    </w:p>
    <w:p>
      <w:pPr>
        <w:pStyle w:val="FirstParagraph"/>
      </w:pPr>
      <w:r>
        <w:t xml:space="preserve">Beyond technological integration and industry links, the professor in</w:t>
      </w:r>
      <w:r>
        <w:t xml:space="preserve"> </w:t>
      </w:r>
      <w:r>
        <w:rPr>
          <w:bCs/>
          <w:b/>
        </w:rPr>
        <w:t xml:space="preserve">India Bangalore</w:t>
      </w:r>
      <w:r>
        <w:t xml:space="preserve"> </w:t>
      </w:r>
      <w:r>
        <w:t xml:space="preserve">bears a significant socio-economic responsibility. Bangalore is a city of stark contrasts, characterized by rapid wealth creation alongside persistent inequality. Universities in the region often serve diverse student bodies, ranging from elite international students to individuals from underprivileged rural backgrounds.</w:t>
      </w:r>
    </w:p>
    <w:p>
      <w:pPr>
        <w:pStyle w:val="BodyText"/>
      </w:pPr>
      <w:r>
        <w:t xml:space="preserve">The modern professor must therefore adopt an inclusive teaching methodology that accommodates varying levels of prior education and socioeconomic status. This involves creating a supportive learning environment that fosters equity. Furthermore, professors in</w:t>
      </w:r>
      <w:r>
        <w:t xml:space="preserve"> </w:t>
      </w:r>
      <w:r>
        <w:rPr>
          <w:bCs/>
          <w:b/>
        </w:rPr>
        <w:t xml:space="preserve">India Bangalore</w:t>
      </w:r>
      <w:r>
        <w:t xml:space="preserve"> </w:t>
      </w:r>
      <w:r>
        <w:t xml:space="preserve">are increasingly involved in community outreach programs, leveraging their expertise to address local challenges such as urban planning, environmental sustainability, and public health awareness.</w:t>
      </w:r>
    </w:p>
    <w:bookmarkEnd w:id="25"/>
    <w:bookmarkStart w:id="26" w:name="X815608e26f7732585ed357d028cb565370ba37d"/>
    <w:p>
      <w:pPr>
        <w:pStyle w:val="Heading1"/>
      </w:pPr>
      <w:r>
        <w:t xml:space="preserve">VI. Challenges Facing the Contemporary Professor</w:t>
      </w:r>
    </w:p>
    <w:p>
      <w:pPr>
        <w:pStyle w:val="FirstParagraph"/>
      </w:pPr>
      <w:r>
        <w:t xml:space="preserve">The role of the professor is not without its challenges. In</w:t>
      </w:r>
      <w:r>
        <w:t xml:space="preserve"> </w:t>
      </w:r>
      <w:r>
        <w:rPr>
          <w:bCs/>
          <w:b/>
        </w:rPr>
        <w:t xml:space="preserve">India Bangalore</w:t>
      </w:r>
      <w:r>
        <w:t xml:space="preserve">, faculty members often face high workloads due to large class sizes and the pressure to publish research while simultaneously engaging with industry. There is also a growing emphasis on research output, which can sometimes detract from teaching quality if not balanced properly.</w:t>
      </w:r>
    </w:p>
    <w:p>
      <w:pPr>
        <w:pStyle w:val="BodyText"/>
      </w:pPr>
      <w:r>
        <w:t xml:space="preserve">Additionally, there is a brain drain issue where top talent leaves academia for higher-paying roles in the corporate sector. To retain skilled professors, institutions must offer competitive compensation and professional development opportunities. The administrative burden in many Indian universities also remains a significant hurdle, requiring faculty members to spend considerable time on bureaucratic tasks rather than academic pursuits.</w:t>
      </w:r>
    </w:p>
    <w:bookmarkEnd w:id="26"/>
    <w:bookmarkStart w:id="27" w:name="vii.-conclusion"/>
    <w:p>
      <w:pPr>
        <w:pStyle w:val="Heading1"/>
      </w:pPr>
      <w:r>
        <w:t xml:space="preserve">VII. Conclusion</w:t>
      </w:r>
    </w:p>
    <w:p>
      <w:pPr>
        <w:pStyle w:val="FirstParagraph"/>
      </w:pPr>
      <w:r>
        <w:t xml:space="preserve">In conclusion, the role of the professor in</w:t>
      </w:r>
      <w:r>
        <w:t xml:space="preserve"> </w:t>
      </w:r>
      <w:r>
        <w:rPr>
          <w:bCs/>
          <w:b/>
        </w:rPr>
        <w:t xml:space="preserve">India Bangalore</w:t>
      </w:r>
      <w:r>
        <w:t xml:space="preserve"> </w:t>
      </w:r>
      <w:r>
        <w:t xml:space="preserve">has evolved from that of a solitary scholar to a dynamic multi-faceted professional. This transformation is driven by the unique characteristics of Bangalore as a global technology hub and India's broader economic aspirations. The contemporary professor must be adept at integrating technology, collaborating with industry, and fostering inclusivity.</w:t>
      </w:r>
    </w:p>
    <w:p>
      <w:pPr>
        <w:pStyle w:val="BodyText"/>
      </w:pPr>
      <w:r>
        <w:t xml:space="preserve">As</w:t>
      </w:r>
      <w:r>
        <w:t xml:space="preserve"> </w:t>
      </w:r>
      <w:r>
        <w:rPr>
          <w:bCs/>
          <w:b/>
        </w:rPr>
        <w:t xml:space="preserve">India Bangalore</w:t>
      </w:r>
      <w:r>
        <w:t xml:space="preserve"> </w:t>
      </w:r>
      <w:r>
        <w:t xml:space="preserve">continues to grow as a center for innovation and education, the expectations placed upon its academic faculty will only increase. It is imperative that institutions provide adequate support structures to empower professors in this evolving landscape. By doing so, they ensure that higher education remains a vital engine for social mobility, technological advancement, and cultural enrichment in the region.</w:t>
      </w:r>
    </w:p>
    <w:bookmarkEnd w:id="27"/>
    <w:bookmarkStart w:id="28" w:name="viii.-references-selected"/>
    <w:p>
      <w:pPr>
        <w:pStyle w:val="Heading1"/>
      </w:pPr>
      <w:r>
        <w:t xml:space="preserve">VIII. References (Selected)</w:t>
      </w:r>
    </w:p>
    <w:p>
      <w:pPr>
        <w:numPr>
          <w:ilvl w:val="0"/>
          <w:numId w:val="1002"/>
        </w:numPr>
        <w:pStyle w:val="Compact"/>
      </w:pPr>
      <w:r>
        <w:t xml:space="preserve">National Education Policy (NEP) 2020: Implications for Higher Education in India.</w:t>
      </w:r>
    </w:p>
    <w:p>
      <w:pPr>
        <w:numPr>
          <w:ilvl w:val="0"/>
          <w:numId w:val="1002"/>
        </w:numPr>
        <w:pStyle w:val="Compact"/>
      </w:pPr>
      <w:r>
        <w:t xml:space="preserve">Bengaluru Urban District Economic Survey, Government of Karnataka.</w:t>
      </w:r>
    </w:p>
    <w:p>
      <w:pPr>
        <w:numPr>
          <w:ilvl w:val="0"/>
          <w:numId w:val="1002"/>
        </w:numPr>
        <w:pStyle w:val="Compact"/>
      </w:pPr>
      <w:r>
        <w:t xml:space="preserve">Singh, R. (2018). "The Changing Face of Engineering Education in South India." Journal of Asian Higher Education Studies.</w:t>
      </w:r>
    </w:p>
    <w:p>
      <w:pPr>
        <w:numPr>
          <w:ilvl w:val="0"/>
          <w:numId w:val="1002"/>
        </w:numPr>
        <w:pStyle w:val="Compact"/>
      </w:pPr>
      <w:r>
        <w:t xml:space="preserve">Gartner &amp; Associates. (2021). "Workforce Trends in Bangalore's IT Sector."</w:t>
      </w:r>
    </w:p>
    <w:p>
      <w:pPr>
        <w:pStyle w:val="FirstParagraph"/>
      </w:pPr>
      <w:r>
        <w:rPr>
          <w:iCs/>
          <w:i/>
        </w:rPr>
        <w:t xml:space="preserve">This document is a term paper generated for educational purposes regarding the academic context of India Bangalore.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Pillar: Analyzing the Role of the Professor in India Bangalore</dc:title>
  <dc:creator/>
  <dc:language>en</dc:language>
  <cp:keywords/>
  <dcterms:created xsi:type="dcterms:W3CDTF">2026-07-29T08:39:18Z</dcterms:created>
  <dcterms:modified xsi:type="dcterms:W3CDTF">2026-07-29T08:39:18Z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