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77bb489ec33ce32e55e78820e77917571f9852"/>
    <w:p>
      <w:pPr>
        <w:pStyle w:val="Heading1"/>
      </w:pPr>
      <w:r>
        <w:t xml:space="preserve">The Role and Evolution of the Professor in Modern Academia</w:t>
      </w:r>
    </w:p>
    <w:bookmarkStart w:id="26" w:name="X4ed91f09ebd88f7088d3a85e3d42d68ab638505"/>
    <w:p>
      <w:pPr>
        <w:pStyle w:val="Heading2"/>
      </w:pPr>
      <w:r>
        <w:t xml:space="preserve">A Term Paper Analysis Focused on Contextual Dynamics in Iraq Baghdad</w:t>
      </w:r>
    </w:p>
    <w:p>
      <w:pPr>
        <w:pStyle w:val="FirstParagraph"/>
      </w:pPr>
      <w:r>
        <w:t xml:space="preserve">Prepared for: Department of Higher Education Studies</w:t>
      </w:r>
      <w:r>
        <w:br/>
      </w:r>
      <w:r>
        <w:t xml:space="preserve">Location: Iraq Baghdad</w:t>
      </w:r>
      <w:r>
        <w:br/>
      </w:r>
      <w:r>
        <w:t xml:space="preserve">Date: October 20, 2023</w:t>
      </w:r>
    </w:p>
    <w:p>
      <w:pPr>
        <w:pStyle w:val="BodyText"/>
      </w:pPr>
      <w:r>
        <w:rPr>
          <w:bCs/>
          <w:b/>
        </w:rPr>
        <w:t xml:space="preserve">Introduction</w:t>
      </w:r>
    </w:p>
    <w:p>
      <w:pPr>
        <w:pStyle w:val="BodyText"/>
      </w:pPr>
      <w:r>
        <w:t xml:space="preserve">The academic landscape is undergoing a profound transformation globally, driven by technological advancement, shifting geopolitical dynamics, and evolving societal needs. Within this broader context, the figure of the professor remains the cornerstone of higher education. However, the specific duties, challenges, and expectations placed upon a</w:t>
      </w:r>
      <w:r>
        <w:t xml:space="preserve"> </w:t>
      </w:r>
      <w:r>
        <w:rPr>
          <w:bCs/>
          <w:b/>
        </w:rPr>
        <w:t xml:space="preserve">Professor</w:t>
      </w:r>
      <w:r>
        <w:t xml:space="preserve"> </w:t>
      </w:r>
      <w:r>
        <w:t xml:space="preserve">vary significantly depending on regional contexts. This term paper aims to explore the multifaceted role of academia through a focused lens: examining how these universal academic principles intersect with and are shaped by the unique historical, cultural, and infrastructural realities present in Iraq Baghdad. Understanding the position of the</w:t>
      </w:r>
      <w:r>
        <w:t xml:space="preserve"> </w:t>
      </w:r>
      <w:r>
        <w:rPr>
          <w:bCs/>
          <w:b/>
        </w:rPr>
        <w:t xml:space="preserve">Professor</w:t>
      </w:r>
      <w:r>
        <w:t xml:space="preserve"> </w:t>
      </w:r>
      <w:r>
        <w:t xml:space="preserve">within Iraq Baghdad is not merely an exercise in regional studies; it is critical for understanding resilience, reconstruction of knowledge systems, and future educational policy.</w:t>
      </w:r>
    </w:p>
    <w:bookmarkStart w:id="20" w:name="X847033329b526edb09da490e57f4bccf25b56d0"/>
    <w:p>
      <w:pPr>
        <w:pStyle w:val="Heading3"/>
      </w:pPr>
      <w:r>
        <w:t xml:space="preserve">The Traditional and Modern Definition of a Professor</w:t>
      </w:r>
    </w:p>
    <w:p>
      <w:pPr>
        <w:pStyle w:val="FirstParagraph"/>
      </w:pPr>
      <w:r>
        <w:t xml:space="preserve">Fundamentally, a</w:t>
      </w:r>
      <w:r>
        <w:t xml:space="preserve"> </w:t>
      </w:r>
      <w:r>
        <w:rPr>
          <w:bCs/>
          <w:b/>
        </w:rPr>
        <w:t xml:space="preserve">Professor</w:t>
      </w:r>
      <w:r>
        <w:t xml:space="preserve"> </w:t>
      </w:r>
      <w:r>
        <w:t xml:space="preserve">serves as the primary conduit between established knowledge and new generations of scholars. Traditionally, this role has been defined by three pillars: teaching, research, and service. In Western academic traditions, tenure systems often protect these roles to ensure intellectual freedom. However, in emerging or post-conflict educational ecosystems such as those found in Iraq Baghdad the definition must expand to include mentorship for nation-building and the preservation of cultural integrity amidst rapid globalization. The</w:t>
      </w:r>
      <w:r>
        <w:t xml:space="preserve"> </w:t>
      </w:r>
      <w:r>
        <w:rPr>
          <w:bCs/>
          <w:b/>
        </w:rPr>
        <w:t xml:space="preserve">Professor</w:t>
      </w:r>
      <w:r>
        <w:t xml:space="preserve"> </w:t>
      </w:r>
      <w:r>
        <w:t xml:space="preserve">here is not just an educator but a custodian of national heritage who must navigate between preserving local identity and integrating with global academic standards.</w:t>
      </w:r>
    </w:p>
    <w:bookmarkEnd w:id="20"/>
    <w:bookmarkStart w:id="21" w:name="Xf89bcb458f8693e4c2bd56e454942344929c59e"/>
    <w:p>
      <w:pPr>
        <w:pStyle w:val="Heading3"/>
      </w:pPr>
      <w:r>
        <w:t xml:space="preserve">The Historical Context: Education in Iraq Baghdad</w:t>
      </w:r>
    </w:p>
    <w:p>
      <w:pPr>
        <w:pStyle w:val="FirstParagraph"/>
      </w:pPr>
      <w:r>
        <w:t xml:space="preserve">To understand the current state of academia, one must acknowledge the rich intellectual history of Iraq Baghdad. Historically, this city was a beacon of learning during the Abbasid Caliphate, housing the House of Wisdom. Today’s academic institutions in Iraq Baghdad strive to reclaim that legacy. However, decades of conflict have left deep scars on infrastructure and institutional continuity. For a</w:t>
      </w:r>
      <w:r>
        <w:t xml:space="preserve"> </w:t>
      </w:r>
      <w:r>
        <w:rPr>
          <w:bCs/>
          <w:b/>
        </w:rPr>
        <w:t xml:space="preserve">Professor</w:t>
      </w:r>
      <w:r>
        <w:t xml:space="preserve"> </w:t>
      </w:r>
      <w:r>
        <w:t xml:space="preserve">working in this environment, the challenge is twofold: they must deliver high-quality education despite resource constraints while simultaneously rebuilding trust in higher education as a pathway to stability and progress. The resilience demonstrated by faculty members in Iraq Baghdad serves as a powerful testament to the dedication inherent in the academic profession.</w:t>
      </w:r>
    </w:p>
    <w:bookmarkEnd w:id="21"/>
    <w:bookmarkStart w:id="22" w:name="Xede85f5b04522ea1cfa1dcbc668f89e24928424"/>
    <w:p>
      <w:pPr>
        <w:pStyle w:val="Heading3"/>
      </w:pPr>
      <w:r>
        <w:t xml:space="preserve">Challenges Facing Professors in Iraq Baghdad</w:t>
      </w:r>
    </w:p>
    <w:p>
      <w:pPr>
        <w:pStyle w:val="FirstParagraph"/>
      </w:pPr>
      <w:r>
        <w:t xml:space="preserve">The contemporary</w:t>
      </w:r>
      <w:r>
        <w:t xml:space="preserve"> </w:t>
      </w:r>
      <w:r>
        <w:rPr>
          <w:bCs/>
          <w:b/>
        </w:rPr>
        <w:t xml:space="preserve">Professor</w:t>
      </w:r>
      <w:r>
        <w:t xml:space="preserve"> </w:t>
      </w:r>
      <w:r>
        <w:t xml:space="preserve">in Iraq Baghdad faces distinct hurdles that differ significantly from their counterparts in more stable economies. First is the issue of infrastructure. Frequent interruptions to power and internet connectivity can disrupt both teaching and research capabilities, requiring professors to be innovative and adaptable in their delivery methods. Second, there is the challenge of brain drain. Many highly qualified academics have emigrated due to political instability or better economic prospects abroad, leaving a void that remaining</w:t>
      </w:r>
      <w:r>
        <w:t xml:space="preserve"> </w:t>
      </w:r>
      <w:r>
        <w:rPr>
          <w:bCs/>
          <w:b/>
        </w:rPr>
        <w:t xml:space="preserve">Professor</w:t>
      </w:r>
      <w:r>
        <w:t xml:space="preserve">s must fill with increased workloads.</w:t>
      </w:r>
    </w:p>
    <w:p>
      <w:pPr>
        <w:pStyle w:val="BodyText"/>
      </w:pPr>
      <w:r>
        <w:t xml:space="preserve">Furthermore, curriculum modernization poses a significant task. While traditional subjects remain vital, there is a growing demand for courses in technology, engineering, and business that align with global market trends. The</w:t>
      </w:r>
      <w:r>
        <w:t xml:space="preserve"> </w:t>
      </w:r>
      <w:r>
        <w:rPr>
          <w:bCs/>
          <w:b/>
        </w:rPr>
        <w:t xml:space="preserve">Professor</w:t>
      </w:r>
      <w:r>
        <w:t xml:space="preserve"> </w:t>
      </w:r>
      <w:r>
        <w:t xml:space="preserve">in Iraq Baghdad often finds themselves retraining themselves to teach these new disciplines while maintaining rigorous standards. Additionally, bureaucratic hurdles within the Ministry of Higher Education can sometimes stifle academic innovation, requiring faculty members to navigate complex administrative landscapes just as much as they navigate scholarly debates.</w:t>
      </w:r>
    </w:p>
    <w:bookmarkEnd w:id="22"/>
    <w:bookmarkStart w:id="23" w:name="X2bf6df8d2fc8d1712edfb54eb29a98f362fb3ac"/>
    <w:p>
      <w:pPr>
        <w:pStyle w:val="Heading3"/>
      </w:pPr>
      <w:r>
        <w:t xml:space="preserve">The Impact of Technology and Digital Transformation</w:t>
      </w:r>
    </w:p>
    <w:p>
      <w:pPr>
        <w:pStyle w:val="FirstParagraph"/>
      </w:pPr>
      <w:r>
        <w:t xml:space="preserve">In recent years, there has been a concerted effort by universities in Iraq Baghdad to integrate digital tools into the classroom. The role of the</w:t>
      </w:r>
      <w:r>
        <w:t xml:space="preserve"> </w:t>
      </w:r>
      <w:r>
        <w:rPr>
          <w:bCs/>
          <w:b/>
        </w:rPr>
        <w:t xml:space="preserve">Professor</w:t>
      </w:r>
      <w:r>
        <w:t xml:space="preserve"> </w:t>
      </w:r>
      <w:r>
        <w:t xml:space="preserve">is shifting from being the sole source of information to becoming a facilitator of learning. Online platforms, virtual libraries, and remote collaboration tools have become essential assets. For educators in Iraq Baghdad, mastering these technologies is no longer optional but imperative for maintaining relevance and connecting with global research networks. This digital shift also allows professors in Iraq Baghdad to bypass some infrastructural limitations by accessing cloud-based resources and collaborating internationally without the need for constant physical travel.</w:t>
      </w:r>
    </w:p>
    <w:bookmarkEnd w:id="23"/>
    <w:bookmarkStart w:id="24" w:name="research-and-community-engagement"/>
    <w:p>
      <w:pPr>
        <w:pStyle w:val="Heading3"/>
      </w:pPr>
      <w:r>
        <w:t xml:space="preserve">Research and Community Engagement</w:t>
      </w:r>
    </w:p>
    <w:p>
      <w:pPr>
        <w:pStyle w:val="FirstParagraph"/>
      </w:pPr>
      <w:r>
        <w:t xml:space="preserve">Beyond teaching, research is a critical component of a</w:t>
      </w:r>
      <w:r>
        <w:t xml:space="preserve"> </w:t>
      </w:r>
      <w:r>
        <w:rPr>
          <w:bCs/>
          <w:b/>
        </w:rPr>
        <w:t xml:space="preserve">Professor</w:t>
      </w:r>
      <w:r>
        <w:t xml:space="preserve">'s responsibility. In the context of Iraq Baghdad, research often takes on a practical dimension aimed at solving local problems. Topics such as water management, renewable energy sources suitable for arid climates, and post-conflict social reconstruction are priorities for academic inquiry. Professors in this region are increasingly expected to engage with local communities, ensuring that their research has tangible benefits for society. This engagement reinforces the university's role not just as an ivory tower but as a partner in national development.</w:t>
      </w:r>
    </w:p>
    <w:bookmarkEnd w:id="24"/>
    <w:bookmarkStart w:id="25" w:name="the-future-outlook"/>
    <w:p>
      <w:pPr>
        <w:pStyle w:val="Heading3"/>
      </w:pPr>
      <w:r>
        <w:t xml:space="preserve">The Future Outlook</w:t>
      </w:r>
    </w:p>
    <w:p>
      <w:pPr>
        <w:pStyle w:val="FirstParagraph"/>
      </w:pPr>
      <w:r>
        <w:t xml:space="preserve">Looking ahead, the trajectory for academia in Iraq Baghdad appears cautiously optimistic. International partnerships and exchange programs are growing, bringing fresh perspectives and resources to local universities. The next generation of</w:t>
      </w:r>
      <w:r>
        <w:t xml:space="preserve"> </w:t>
      </w:r>
      <w:r>
        <w:rPr>
          <w:bCs/>
          <w:b/>
        </w:rPr>
        <w:t xml:space="preserve">Professor</w:t>
      </w:r>
      <w:r>
        <w:t xml:space="preserve">s emerging from these institutions is more tech-savvy and globally connected than ever before. There is a strong commitment among faculty members to restore Iraq Baghdad’s reputation as a center of excellence in the Middle East.</w:t>
      </w:r>
    </w:p>
    <w:p>
      <w:pPr>
        <w:pStyle w:val="BodyText"/>
      </w:pPr>
      <w:r>
        <w:t xml:space="preserve">Policymakers and educational leaders must continue to support these efforts by investing in infrastructure, reducing administrative burdens, and encouraging academic freedom. Empowering the</w:t>
      </w:r>
      <w:r>
        <w:t xml:space="preserve"> </w:t>
      </w:r>
      <w:r>
        <w:rPr>
          <w:bCs/>
          <w:b/>
        </w:rPr>
        <w:t xml:space="preserve">Professor</w:t>
      </w:r>
      <w:r>
        <w:t xml:space="preserve"> </w:t>
      </w:r>
      <w:r>
        <w:t xml:space="preserve">with the necessary tools will yield dividends in terms of student outcomes, research output, and societal impact.</w:t>
      </w:r>
    </w:p>
    <w:p>
      <w:pPr>
        <w:pStyle w:val="BodyText"/>
      </w:pPr>
      <w:r>
        <w:rPr>
          <w:bCs/>
          <w:b/>
        </w:rPr>
        <w:t xml:space="preserve">Conclusion</w:t>
      </w:r>
    </w:p>
    <w:p>
      <w:pPr>
        <w:pStyle w:val="BodyText"/>
      </w:pPr>
      <w:r>
        <w:t xml:space="preserve">In conclusion, the role of a</w:t>
      </w:r>
      <w:r>
        <w:t xml:space="preserve"> </w:t>
      </w:r>
      <w:r>
        <w:rPr>
          <w:bCs/>
          <w:b/>
        </w:rPr>
        <w:t xml:space="preserve">Professor</w:t>
      </w:r>
      <w:r>
        <w:t xml:space="preserve">, particularly within the specific and resilient context of Iraq Baghdad extends far beyond traditional lecturing. It encompasses being a preserver of history, an innovator in technology, a builder of community trust, and a bridge to global knowledge. The challenges faced by academics in Iraq Baghdad are significant but surmountable through sustained investment and international cooperation. As the educational sector continues to evolve, recognizing and supporting the unique position of professors in this region is essential for fostering a robust academic environment that contributes positively to both local society and the global scholarly community.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2026-07-29T07:58:06Z</dcterms:created>
  <dcterms:modified xsi:type="dcterms:W3CDTF">2026-07-29T07:58:06Z</dcterms:modified>
</cp:coreProperties>
</file>

<file path=docProps/custom.xml><?xml version="1.0" encoding="utf-8"?>
<Properties xmlns="http://schemas.openxmlformats.org/officeDocument/2006/custom-properties" xmlns:vt="http://schemas.openxmlformats.org/officeDocument/2006/docPropsVTypes"/>
</file>