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Rome</w:t>
      </w:r>
    </w:p>
    <w:bookmarkStart w:id="25" w:name="X11d17eea8f470ca568b5a4ff747164aa97170d8"/>
    <w:p>
      <w:pPr>
        <w:pStyle w:val="Heading1"/>
      </w:pPr>
      <w:r>
        <w:t xml:space="preserve">The Evolving Role of the Professor in the Academic Landscape of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Higher Education Studies</w:t>
      </w:r>
      <w:r>
        <w:br/>
      </w:r>
      <w:r>
        <w:rPr>
          <w:bCs/>
          <w:b/>
        </w:rPr>
        <w:t xml:space="preserve">Sector:</w:t>
      </w:r>
    </w:p>
    <w:p>
      <w:pPr>
        <w:pStyle w:val="BodyText"/>
      </w:pPr>
      <w:r>
        <w:t xml:space="preserve">Historical and Contemporary Analysis of Academic Authority</w:t>
      </w:r>
    </w:p>
    <w:p>
      <w:pPr>
        <w:pStyle w:val="BodyText"/>
      </w:pPr>
      <w:r>
        <w:t xml:space="preserve">. The figure of the</w:t>
      </w:r>
      <w:r>
        <w:t xml:space="preserve"> </w:t>
      </w:r>
      <w:hyperlink w:anchor="Xa39a3ee5e6b4b0d3255bfef95601890afd80709">
        <w:r>
          <w:rPr>
            <w:rStyle w:val="Hyperlink"/>
          </w:rPr>
          <w:t xml:space="preserve">Professor</w:t>
        </w:r>
      </w:hyperlink>
      <w:r>
        <w:t xml:space="preserve"> </w:t>
      </w:r>
      <w:r>
        <w:t xml:space="preserve">represents not only an academic title but a cultural institution deeply embedded in the social fabric of Italy. Nowhere is this more evident than in the historic heart of Rome, where ancient traditions meet modern European educational standards. This term paper examines the multifaceted role of the Professor within Italian universities, with specific attention to how these roles are contextualized by</w:t>
      </w:r>
      <w:r>
        <w:t xml:space="preserve"> </w:t>
      </w:r>
      <w:hyperlink w:anchor="Xa39a3ee5e6b4b0d3255bfef95601890afd80709">
        <w:r>
          <w:rPr>
            <w:rStyle w:val="Hyperlink"/>
          </w:rPr>
          <w:t xml:space="preserve">Italy Rome</w:t>
        </w:r>
      </w:hyperlink>
      <w:r>
        <w:t xml:space="preserve">'s unique geopolitical and historical setting.</w:t>
      </w:r>
    </w:p>
    <w:bookmarkStart w:id="20" w:name="X0b9955875139c37b25c67b3691d5ac93083b142"/>
    <w:p>
      <w:pPr>
        <w:pStyle w:val="Heading2"/>
      </w:pPr>
      <w:r>
        <w:t xml:space="preserve">The Historical Weight of Academic Authority</w:t>
      </w:r>
    </w:p>
    <w:p>
      <w:pPr>
        <w:pStyle w:val="FirstParagraph"/>
      </w:pPr>
      <w:r>
        <w:t xml:space="preserve">To understand the modern</w:t>
      </w:r>
      <w:r>
        <w:t xml:space="preserve"> </w:t>
      </w:r>
      <w:hyperlink w:anchor="Xa39a3ee5e6b4b0d3255bfef95601890afd80709">
        <w:r>
          <w:rPr>
            <w:rStyle w:val="Hyperlink"/>
          </w:rPr>
          <w:t xml:space="preserve">Professor</w:t>
        </w:r>
      </w:hyperlink>
      <w:r>
        <w:t xml:space="preserve">, one must first look to the roots of European academia. The University of La Sapienza, located in</w:t>
      </w:r>
      <w:r>
        <w:t xml:space="preserve"> </w:t>
      </w:r>
      <w:hyperlink w:anchor="Xa39a3ee5e6b4b0d3255bfef95601890afd80709">
        <w:r>
          <w:rPr>
            <w:rStyle w:val="Hyperlink"/>
          </w:rPr>
          <w:t xml:space="preserve">Italy Rome</w:t>
        </w:r>
      </w:hyperlink>
      <w:r>
        <w:t xml:space="preserve">, is among the oldest continuously operating universities in history, founded in 1303. For centuries, the professor was viewed as a gatekeeper of knowledge, an almost monastic figure whose authority was derived from tenure and institutional prestige rather than public accountability or student satisfaction. In this traditional model, the relationship between teacher and student was hierarchical and formal.</w:t>
      </w:r>
    </w:p>
    <w:p>
      <w:pPr>
        <w:pStyle w:val="BodyText"/>
      </w:pPr>
      <w:r>
        <w:t xml:space="preserve">However, the transition into the twenty-first century has necessitated a redefinition of these roles. The Bologna Process, which aimed to standardize higher education across Europe by 2010, significantly impacted Italian universities. As a result, Professors in</w:t>
      </w:r>
      <w:r>
        <w:t xml:space="preserve"> </w:t>
      </w:r>
      <w:hyperlink w:anchor="Xa39a3ee5e6b4b0d3255bfef95601890afd80709">
        <w:r>
          <w:rPr>
            <w:rStyle w:val="Hyperlink"/>
          </w:rPr>
          <w:t xml:space="preserve">Italy Rome</w:t>
        </w:r>
      </w:hyperlink>
      <w:r>
        <w:t xml:space="preserve"> </w:t>
      </w:r>
      <w:r>
        <w:t xml:space="preserve">have had to adapt their methodologies from purely lecture-based instruction to more interactive, research-driven pedagogies. This shift has blurred the lines between researcher and educator, requiring professors to maintain active publication records while managing classroom dynamics.</w:t>
      </w:r>
    </w:p>
    <w:bookmarkEnd w:id="20"/>
    <w:bookmarkStart w:id="21" w:name="the-professor-as-a-research-leader"/>
    <w:p>
      <w:pPr>
        <w:pStyle w:val="Heading2"/>
      </w:pPr>
      <w:r>
        <w:t xml:space="preserve">The Professor as a Research Leader</w:t>
      </w:r>
    </w:p>
    <w:p>
      <w:pPr>
        <w:pStyle w:val="FirstParagraph"/>
      </w:pPr>
      <w:r>
        <w:t xml:space="preserve">In contemporary</w:t>
      </w:r>
      <w:r>
        <w:t xml:space="preserve"> </w:t>
      </w:r>
      <w:hyperlink w:anchor="Xa39a3ee5e6b4b0d3255bfef95601890afd80709">
        <w:r>
          <w:rPr>
            <w:rStyle w:val="Hyperlink"/>
          </w:rPr>
          <w:t xml:space="preserve">Italy Rome</w:t>
        </w:r>
      </w:hyperlink>
      <w:r>
        <w:t xml:space="preserve">, the primary metric for academic success is often research output. Professors are expected to secure grants, publish in high-impact journals, and lead international collaborations. This pressure creates a dual burden: maintaining teaching excellence while contributing to global scientific or humanities discourse. For instance, professors in fields such as archaeology or art history—disciplines particularly strong due to</w:t>
      </w:r>
      <w:r>
        <w:t xml:space="preserve"> </w:t>
      </w:r>
      <w:hyperlink w:anchor="Xa39a3ee5e6b4b0d3255bfef95601890afd80709">
        <w:r>
          <w:rPr>
            <w:rStyle w:val="Hyperlink"/>
          </w:rPr>
          <w:t xml:space="preserve">Italy Rome</w:t>
        </w:r>
      </w:hyperlink>
      <w:r>
        <w:t xml:space="preserve">'s rich cultural heritage—have access to unparalleled resources. Yet, they must also navigate competitive funding environments.</w:t>
      </w:r>
    </w:p>
    <w:p>
      <w:pPr>
        <w:pStyle w:val="BodyText"/>
      </w:pPr>
      <w:r>
        <w:t xml:space="preserve">The role of the Professor here extends beyond the classroom walls. They are diplomats of academia, representing their institutions on the global stage. In</w:t>
      </w:r>
      <w:r>
        <w:t xml:space="preserve"> </w:t>
      </w:r>
      <w:hyperlink w:anchor="Xa39a3ee5e6b4b0d3255bfef95601890afd80709">
        <w:r>
          <w:rPr>
            <w:rStyle w:val="Hyperlink"/>
          </w:rPr>
          <w:t xml:space="preserve">Italy Rome</w:t>
        </w:r>
      </w:hyperlink>
      <w:r>
        <w:t xml:space="preserve">, this is particularly visible in partnerships with international bodies such as UNESCO or European research frameworks like Horizon Europe. The modern professor must be fluent not only in their subject matter but also in the language of international policy and grant negotiation.</w:t>
      </w:r>
    </w:p>
    <w:bookmarkEnd w:id="21"/>
    <w:bookmarkStart w:id="22" w:name="X8c6e40903c85cefd8eb191fb0a2470dbe5e721b"/>
    <w:p>
      <w:pPr>
        <w:pStyle w:val="Heading2"/>
      </w:pPr>
      <w:r>
        <w:t xml:space="preserve">Cultural Stewardship and Community Engagement</w:t>
      </w:r>
    </w:p>
    <w:p>
      <w:pPr>
        <w:pStyle w:val="FirstParagraph"/>
      </w:pPr>
      <w:r>
        <w:t xml:space="preserve">A distinctive aspect of being a Professor in</w:t>
      </w:r>
      <w:r>
        <w:t xml:space="preserve"> </w:t>
      </w:r>
      <w:hyperlink w:anchor="Xa39a3ee5e6b4b0d3255bfef95601890afd80709">
        <w:r>
          <w:rPr>
            <w:rStyle w:val="Hyperlink"/>
          </w:rPr>
          <w:t xml:space="preserve">Italy Rome</w:t>
        </w:r>
      </w:hyperlink>
      <w:r>
        <w:t xml:space="preserve"> </w:t>
      </w:r>
      <w:r>
        <w:t xml:space="preserve">is the proximity to history. Unlike professors in purpose-built university campuses elsewhere, those here often teach within buildings that have served as temples, palaces, or government seats for millennia. This physical context imbues their work with a sense of stewardship. A professor of law may lecture in rooms where Roman statutes were once debated; a professor of engineering may study infrastructure built by the Romans.</w:t>
      </w:r>
    </w:p>
    <w:p>
      <w:pPr>
        <w:pStyle w:val="BodyText"/>
      </w:pPr>
      <w:r>
        <w:t xml:space="preserve">This environment demands that the Professor acts as a bridge between past and future. They are tasked with preserving intellectual heritage while innovating for contemporary challenges. In</w:t>
      </w:r>
      <w:r>
        <w:t xml:space="preserve"> </w:t>
      </w:r>
      <w:hyperlink w:anchor="Xa39a3ee5e6b4b0d3255bfef95601890afd80709">
        <w:r>
          <w:rPr>
            <w:rStyle w:val="Hyperlink"/>
          </w:rPr>
          <w:t xml:space="preserve">Italy Rome</w:t>
        </w:r>
      </w:hyperlink>
      <w:r>
        <w:t xml:space="preserve">, this often translates into public engagement roles where professors serve as consultants to local government or cultural preservation societies. The professor is not merely an educator but a civic leader, expected to contribute to the dialogue on urban planning, tourism management, and cultural preservation that defines life in the capital.</w:t>
      </w:r>
    </w:p>
    <w:bookmarkEnd w:id="22"/>
    <w:bookmarkStart w:id="23" w:name="challenges-facing-the-modern-professor"/>
    <w:p>
      <w:pPr>
        <w:pStyle w:val="Heading2"/>
      </w:pPr>
      <w:r>
        <w:t xml:space="preserve">Challenges Facing the Modern Professor</w:t>
      </w:r>
    </w:p>
    <w:p>
      <w:pPr>
        <w:pStyle w:val="FirstParagraph"/>
      </w:pPr>
      <w:r>
        <w:t xml:space="preserve">Despite its prestige, the role of Professor in</w:t>
      </w:r>
      <w:r>
        <w:t xml:space="preserve"> </w:t>
      </w:r>
      <w:hyperlink w:anchor="Xa39a3ee5e6b4b0d3255bfef95601890afd80709">
        <w:r>
          <w:rPr>
            <w:rStyle w:val="Hyperlink"/>
          </w:rPr>
          <w:t xml:space="preserve">Italy Rome</w:t>
        </w:r>
      </w:hyperlink>
      <w:r>
        <w:t xml:space="preserve">, and Italy broadly faces significant structural challenges. Bureaucratic inertia often slows decision-making processes, affecting everything from hiring practices to curriculum updates. Furthermore, competition for permanent positions (the "concorso") is fierce, leading to a prevalence of temporary contracts that can undermine academic freedom and long-term research planning.</w:t>
      </w:r>
    </w:p>
    <w:p>
      <w:pPr>
        <w:pStyle w:val="BodyText"/>
      </w:pPr>
      <w:r>
        <w:t xml:space="preserve">Additionally, there is the challenge of modernizing teaching methods. While</w:t>
      </w:r>
      <w:r>
        <w:t xml:space="preserve"> </w:t>
      </w:r>
      <w:hyperlink w:anchor="Xa39a3ee5e6b4b0d3255bfef95601890afd80709">
        <w:r>
          <w:rPr>
            <w:rStyle w:val="Hyperlink"/>
          </w:rPr>
          <w:t xml:space="preserve">Italy Rome</w:t>
        </w:r>
      </w:hyperlink>
      <w:r>
        <w:t xml:space="preserve"> </w:t>
      </w:r>
      <w:r>
        <w:t xml:space="preserve">boasts state-of-the-art facilities in many institutions, the cultural shift towards student-centered learning is still ongoing. Professors are increasingly expected to utilize digital tools and foster critical thinking rather than rote memorization. This requires professional development and a willingness to adapt traditional Italian pedagogical styles that have persisted for generations.</w:t>
      </w:r>
    </w:p>
    <w:bookmarkEnd w:id="23"/>
    <w:bookmarkStart w:id="24" w:name="conclusion"/>
    <w:p>
      <w:pPr>
        <w:pStyle w:val="Heading2"/>
      </w:pPr>
      <w:r>
        <w:t xml:space="preserve">Conclusion</w:t>
      </w:r>
    </w:p>
    <w:p>
      <w:pPr>
        <w:pStyle w:val="FirstParagraph"/>
      </w:pPr>
      <w:r>
        <w:t xml:space="preserve">In conclusion, the Professor in</w:t>
      </w:r>
      <w:r>
        <w:t xml:space="preserve"> </w:t>
      </w:r>
      <w:hyperlink w:anchor="Xa39a3ee5e6b4b0d3255bfef95601890afd80709">
        <w:r>
          <w:rPr>
            <w:rStyle w:val="Hyperlink"/>
          </w:rPr>
          <w:t xml:space="preserve">Italy Rome</w:t>
        </w:r>
      </w:hyperlink>
      <w:r>
        <w:t xml:space="preserve"> </w:t>
      </w:r>
      <w:r>
        <w:t xml:space="preserve">occupies a complex and evolving position within the academic ecosystem. They are heirs to a vast intellectual tradition yet are forced to compete in a globalized, data-driven higher education market. The role has expanded from that of solitary scholar to include researcher, grant-writer, cultural steward, and public servant.</w:t>
      </w:r>
    </w:p>
    <w:p>
      <w:pPr>
        <w:pStyle w:val="BodyText"/>
      </w:pPr>
      <w:r>
        <w:t xml:space="preserve">As</w:t>
      </w:r>
      <w:r>
        <w:t xml:space="preserve"> </w:t>
      </w:r>
      <w:hyperlink w:anchor="Xa39a3ee5e6b4b0d3255bfef95601890afd80709">
        <w:r>
          <w:rPr>
            <w:rStyle w:val="Hyperlink"/>
          </w:rPr>
          <w:t xml:space="preserve">Italy Rome</w:t>
        </w:r>
      </w:hyperlink>
      <w:r>
        <w:t xml:space="preserve"> </w:t>
      </w:r>
      <w:r>
        <w:t xml:space="preserve">continues to assert its position as a center for European culture and science, the expectations placed upon Professors will likely continue to rise. Success in this role requires not only deep subject expertise but also adaptability, diplomatic skill, and a commitment to engaging with both the local community of</w:t>
      </w:r>
      <w:r>
        <w:t xml:space="preserve"> </w:t>
      </w:r>
      <w:hyperlink w:anchor="Xa39a3ee5e6b4b0d3255bfef95601890afd80709">
        <w:r>
          <w:rPr>
            <w:rStyle w:val="Hyperlink"/>
          </w:rPr>
          <w:t xml:space="preserve">Italy Rome</w:t>
        </w:r>
      </w:hyperlink>
      <w:r>
        <w:t xml:space="preserve"> </w:t>
      </w:r>
      <w:r>
        <w:t xml:space="preserve">and the broader international academic community. The future of academia in Italy depends on how well these institutions support their professors in navigating these multifaceted responsibilities.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Italy Rome</dc:title>
  <dc:creator/>
  <dc:language>en</dc:language>
  <cp:keywords/>
  <dcterms:created xsi:type="dcterms:W3CDTF">2026-07-29T05:51:38Z</dcterms:created>
  <dcterms:modified xsi:type="dcterms:W3CDTF">2026-07-29T05:51:38Z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