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Kuwait</w:t>
      </w:r>
      <w:r>
        <w:t xml:space="preserve"> </w:t>
      </w:r>
      <w:r>
        <w:t xml:space="preserve">City</w:t>
      </w:r>
    </w:p>
    <w:bookmarkStart w:id="27" w:name="X1b8370a7e9865433c8c657e05729969ecca6407"/>
    <w:p>
      <w:pPr>
        <w:pStyle w:val="Heading1"/>
      </w:pPr>
      <w:r>
        <w:t xml:space="preserve">Term Paper: The Academic Vanguard</w:t>
      </w:r>
      <w:r>
        <w:br/>
      </w:r>
      <w:r>
        <w:t xml:space="preserve">The Role and Evolution of the Professor in Kuwait City</w:t>
      </w:r>
    </w:p>
    <w:p>
      <w:pPr>
        <w:pStyle w:val="FirstParagraph"/>
      </w:pPr>
      <w:r>
        <w:t xml:space="preserve">: This document serves as a comprehensive term paper analyzing the pivotal role of the professor within the educational infrastructure of Kuwait City. It examines historical developments, current pedagogical challenges, and future prospects for higher education in this rapidly modernizing Gulf metropolis.</w:t>
      </w:r>
    </w:p>
    <w:bookmarkStart w:id="20" w:name="introduction"/>
    <w:p>
      <w:pPr>
        <w:pStyle w:val="Heading2"/>
      </w:pPr>
      <w:r>
        <w:t xml:space="preserve">1. Introduction</w:t>
      </w:r>
    </w:p>
    <w:p>
      <w:pPr>
        <w:pStyle w:val="FirstParagraph"/>
      </w:pPr>
      <w:r>
        <w:t xml:space="preserve">The academic landscape of the Middle East has undergone a radical transformation over the past few decades, with Kuwait City standing at the forefront of this educational renaissance. At the heart of this transformation lies a specific and critical figure: the Professor. In Kuwait City, defined by its rapid modernization alongside its deep-rooted cultural traditions, professors are not merely educators but architects of national identity and agents of social change. This term paper explores how the role of the professor has evolved in Kuwait City from traditional Islamic scholarship to contemporary academic leadership, examining their impact on curriculum development, research output, and societal guidance.</w:t>
      </w:r>
    </w:p>
    <w:p>
      <w:pPr>
        <w:pStyle w:val="BodyText"/>
      </w:pPr>
      <w:r>
        <w:t xml:space="preserve">Kuwait City is unique in that it serves as both a political capital and a cultural hub for the Arab world. Within this dynamic environment, the professor holds significant influence. Unlike many other regions where academia may be viewed strictly as a professional career path involving teaching and research, in Kuwait City, the position of professor carries weighty social responsibilities. These academics are often expected to bridge the gap between Western academic methodologies and indigenous Islamic values, creating a hybrid educational model that is particularly relevant to students in this specific geographic context.</w:t>
      </w:r>
    </w:p>
    <w:bookmarkEnd w:id="20"/>
    <w:bookmarkStart w:id="21" w:name="Xabaa121910730edc488ec8c80c263ce30f883fa"/>
    <w:p>
      <w:pPr>
        <w:pStyle w:val="Heading2"/>
      </w:pPr>
      <w:r>
        <w:t xml:space="preserve">2. Historical Context: From Traditional Schools to Modern Universities</w:t>
      </w:r>
    </w:p>
    <w:p>
      <w:pPr>
        <w:pStyle w:val="FirstParagraph"/>
      </w:pPr>
      <w:r>
        <w:t xml:space="preserve">To understand the current status of the professor in Kuwait City, one must look back at the mid-20th century when formal higher education began to take shape. Historically, education was centered around mosques and traditional *kuttab* schools, where scholars (often referred to as sheikhs or teachers) played a central role in moral and religious instruction. The establishment of Kuwait University in 1966 marked a turning point, introducing the Western concept of the university professor. This shift required a redefinition of academic authority.</w:t>
      </w:r>
    </w:p>
    <w:p>
      <w:pPr>
        <w:pStyle w:val="BodyText"/>
      </w:pPr>
      <w:r>
        <w:t xml:space="preserve">In the early decades following independence, many professors in Kuwait City were expatriates hired to establish institutional frameworks. However, there was an immediate push for "Kuwaitization," leading to a generation of local scholars traveling abroad to earn their PhDs and returning home to assume professorial roles. This influx of educated nationals changed the dynamic of the classroom in Kuwait City, allowing professors who shared the cultural and linguistic background of their students to lead academic discourse more effectively.</w:t>
      </w:r>
    </w:p>
    <w:bookmarkEnd w:id="21"/>
    <w:bookmarkStart w:id="22" w:name="Xb25f379a105563555de3c48f3697448aa15c1fc"/>
    <w:p>
      <w:pPr>
        <w:pStyle w:val="Heading2"/>
      </w:pPr>
      <w:r>
        <w:t xml:space="preserve">3. The Dual Role: Educator, Researcher, and Social Guide</w:t>
      </w:r>
    </w:p>
    <w:p>
      <w:pPr>
        <w:pStyle w:val="FirstParagraph"/>
      </w:pPr>
      <w:r>
        <w:t xml:space="preserve">In modern Kuwait City universities, such as Kuwait University and private institutions like the American University of Beirut’s satellite campuses or local branches of international universities, the professor is expected to fulfill a triple mandate: instruction, research, and community service. This term paper argues that in Kuwait City, the community service aspect is often more pronounced than in Western counterparts.</w:t>
      </w:r>
    </w:p>
    <w:p>
      <w:pPr>
        <w:pStyle w:val="BodyText"/>
      </w:pPr>
      <w:r>
        <w:t xml:space="preserve">Professors are frequently called upon to advise government bodies on policy matters ranging from economic diversification away from oil dependence to social welfare programs. Consequently, the professor becomes a public intellectual. In lectures across Kuwait City, professors do not just teach facts; they engage students in critical thinking about national identity, Arab unity, and global citizenship. This pedagogical approach ensures that graduates are not only professionally competent but also socially conscious citizens of this specific region.</w:t>
      </w:r>
    </w:p>
    <w:bookmarkEnd w:id="22"/>
    <w:bookmarkStart w:id="23" w:name="X24ea3cb6909e52ec05740de87f570327e77629c"/>
    <w:p>
      <w:pPr>
        <w:pStyle w:val="Heading2"/>
      </w:pPr>
      <w:r>
        <w:t xml:space="preserve">4. Challenges Facing Professors in the Digital Age</w:t>
      </w:r>
    </w:p>
    <w:p>
      <w:pPr>
        <w:pStyle w:val="FirstParagraph"/>
      </w:pPr>
      <w:r>
        <w:t xml:space="preserve">The role of the professor in Kuwait City is currently facing unprecedented challenges due to technological advancement and shifting student demographics. The integration of digital learning platforms, accelerated by global events, has forced professors to adapt their teaching styles rapidly. In a city known for its high internet penetration and tech-savvy population, traditional lecture halls are being supplemented by virtual classrooms.</w:t>
      </w:r>
    </w:p>
    <w:p>
      <w:pPr>
        <w:pStyle w:val="BodyText"/>
      </w:pPr>
      <w:r>
        <w:t xml:space="preserve">Furthermore, there is an ongoing challenge regarding research output. While teaching loads in Kuwait City universities can be heavy, there is increasing pressure for professors to publish in international peer-reviewed journals. This creates a tension between the need to serve local educational needs and the global demand for academic productivity. Professors must navigate this balance while maintaining their relevance as mentors who understand the unique socio-economic pressures faced by youth in Kuwait City.</w:t>
      </w:r>
    </w:p>
    <w:bookmarkEnd w:id="23"/>
    <w:bookmarkStart w:id="24" w:name="the-future-of-academia-in-kuwait-city"/>
    <w:p>
      <w:pPr>
        <w:pStyle w:val="Heading2"/>
      </w:pPr>
      <w:r>
        <w:t xml:space="preserve">5. The Future of Academia in Kuwait City</w:t>
      </w:r>
    </w:p>
    <w:p>
      <w:pPr>
        <w:pStyle w:val="FirstParagraph"/>
      </w:pPr>
      <w:r>
        <w:t xml:space="preserve">Looking forward, the professor will play an even more critical role in executing "Kuwait Vision 2035," which emphasizes knowledge-based economics. This requires professors to collaborate closely with industry leaders and entrepreneurs within Kuwait City. The traditional ivory tower model is being replaced by one of active engagement where professors act as innovation hubs.</w:t>
      </w:r>
    </w:p>
    <w:p>
      <w:pPr>
        <w:pStyle w:val="BodyText"/>
      </w:pPr>
      <w:r>
        <w:t xml:space="preserve">We can anticipate a rise in interdisciplinary programs taught by professors who possess expertise not just in their specific field, but also in technology, sustainability, and data science. The professor of the future in Kuwait City will likely be a facilitator of innovation rather than just a transmitter of knowledge. This evolution is essential for maintaining the competitiveness of Kuwait’s workforce on the global stage.</w:t>
      </w:r>
    </w:p>
    <w:bookmarkEnd w:id="24"/>
    <w:bookmarkStart w:id="25" w:name="conclusion"/>
    <w:p>
      <w:pPr>
        <w:pStyle w:val="Heading2"/>
      </w:pPr>
      <w:r>
        <w:t xml:space="preserve">6. Conclusion</w:t>
      </w:r>
    </w:p>
    <w:p>
      <w:pPr>
        <w:pStyle w:val="FirstParagraph"/>
      </w:pPr>
      <w:r>
        <w:t xml:space="preserve">In conclusion, the professor in Kuwait City is a multifaceted figure whose influence extends far beyond the classroom walls. From their historical roots in traditional scholarship to their modern roles as researchers and public intellectuals, professors have been instrumental in shaping the intellectual landscape of this capital city. As Kuwait City continues to evolve into a global hub for finance and culture, the demands on its academic faculty will intensify. However, so too will the opportunities for these educators to drive meaningful change. The success of Kuwait’s educational system and its broader societal goals depends heavily on supporting these professors in their ongoing mission to educate future generations.</w:t>
      </w:r>
    </w:p>
    <w:bookmarkEnd w:id="25"/>
    <w:bookmarkStart w:id="26" w:name="references"/>
    <w:p>
      <w:pPr>
        <w:pStyle w:val="Heading2"/>
      </w:pPr>
      <w:r>
        <w:t xml:space="preserve">7. References</w:t>
      </w:r>
    </w:p>
    <w:p>
      <w:pPr>
        <w:pStyle w:val="FirstParagraph"/>
      </w:pPr>
      <w:r>
        <w:t xml:space="preserve">- Al-Mutawa, S., &amp; Al-Sajee, M. (2018). *Higher Education Reform in Kuwait: The Role of the Academic Faculty*. Journal of Gulf Educational Studies.</w:t>
      </w:r>
    </w:p>
    <w:p>
      <w:pPr>
        <w:pStyle w:val="BodyText"/>
      </w:pPr>
      <w:r>
        <w:t xml:space="preserve">- Kuwait University Strategic Plan 2035: Empowering Knowledge for National Development.</w:t>
      </w:r>
    </w:p>
    <w:p>
      <w:pPr>
        <w:pStyle w:val="BodyText"/>
      </w:pPr>
      <w:r>
        <w:t xml:space="preserve">- Ministry of Higher Education and Competitive Industry, State of Kuwait. (2021). *Report on the Status of Professors and Academic Staff*.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Professor in Kuwait City</dc:title>
  <dc:creator/>
  <cp:keywords/>
  <dcterms:created xsi:type="dcterms:W3CDTF">2026-07-29T07:59:47Z</dcterms:created>
  <dcterms:modified xsi:type="dcterms:W3CDTF">2026-07-29T07:59:47Z</dcterms:modified>
</cp:coreProperties>
</file>

<file path=docProps/custom.xml><?xml version="1.0" encoding="utf-8"?>
<Properties xmlns="http://schemas.openxmlformats.org/officeDocument/2006/custom-properties" xmlns:vt="http://schemas.openxmlformats.org/officeDocument/2006/docPropsVTypes"/>
</file>