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9" w:name="Xb957af2b071347a1ca8b943fd4b335cd37f07d0"/>
    <w:p>
      <w:pPr>
        <w:pStyle w:val="Heading1"/>
      </w:pPr>
      <w:r>
        <w:t xml:space="preserve">The Evolving Role of the Professor in the Academic Landscape of Saudi Arabia Riyadh</w:t>
      </w:r>
    </w:p>
    <w:p>
      <w:pPr>
        <w:pStyle w:val="FirstParagraph"/>
      </w:pPr>
      <w:r>
        <w:rPr>
          <w:bCs/>
          <w:b/>
        </w:rPr>
        <w:t xml:space="preserve">A Term Paper submitted in partial fulfillment of academic requirements.</w:t>
      </w:r>
    </w:p>
    <w:p>
      <w:pPr>
        <w:pStyle w:val="BodyText"/>
      </w:pPr>
      <w:r>
        <w:rPr>
          <w:iCs/>
          <w:i/>
        </w:rPr>
        <w:t xml:space="preserve">Focusing on Higher Education Reform, Cultural Integration, and Research Innovation.</w:t>
      </w:r>
    </w:p>
    <w:p>
      <w:r>
        <w:pict>
          <v:rect style="width:0;height:1.5pt" o:hralign="center" o:hrstd="t" o:hr="t"/>
        </w:pict>
      </w:r>
    </w:p>
    <w:bookmarkStart w:id="27" w:name="abstract"/>
    <w:p>
      <w:pPr>
        <w:pStyle w:val="Heading2"/>
      </w:pPr>
      <w:r>
        <w:t xml:space="preserve">Abstract</w:t>
      </w:r>
    </w:p>
    <w:p>
      <w:pPr>
        <w:pStyle w:val="FirstParagraph"/>
      </w:pPr>
      <w:r>
        <w:t xml:space="preserve">This term paper explores the transformative role of the Professor within the higher education sector in Saudi Arabia, with a specific geographic and cultural focus on Riyadh. As Saudi Arabia undergoes significant socio-economic changes under Vision 2030, the traditional definition of academic authority is shifting. This document analyzes how Professors in Riyadh are balancing international research standards with local cultural values, contributing to national development goals, and fostering innovation. The study highlights that the modern Professor in this region is not merely a transmitter of knowledge but a critical agent of social and economic change.</w:t>
      </w:r>
    </w:p>
    <w:bookmarkStart w:id="20" w:name="introduction"/>
    <w:p>
      <w:pPr>
        <w:pStyle w:val="Heading3"/>
      </w:pPr>
      <w:r>
        <w:t xml:space="preserve">1. Introduction</w:t>
      </w:r>
    </w:p>
    <w:p>
      <w:pPr>
        <w:pStyle w:val="FirstParagraph"/>
      </w:pPr>
      <w:r>
        <w:t xml:space="preserve">The academic environment in the Middle East is undergoing a profound renaissance, none more evident than in the capital city of Riyadh. In recent years, Saudi Arabia has positioned itself as a regional hub for education and research. At the heart of this transformation is the figure of the Professor. Historically viewed primarily as lecturers who deliver established curricula, Professors in Saudi Arabia Riyadh are now expected to be researchers, innovators, and cultural ambassadors.</w:t>
      </w:r>
    </w:p>
    <w:p>
      <w:pPr>
        <w:pStyle w:val="BodyText"/>
      </w:pPr>
      <w:r>
        <w:t xml:space="preserve">This term paper argues that the contemporary Professor in Riyadh serves as a pivotal bridge between global academic excellence and local societal needs. The role is defined by three key pillars: the alignment with Vision 2030’s strategic objectives, the preservation of cultural integrity while embracing modernity, and the enhancement of international research collaborations. Understanding this dynamic is crucial for stakeholders in higher education who wish to support effective pedagogical and research outcomes in the region.</w:t>
      </w:r>
    </w:p>
    <w:bookmarkEnd w:id="20"/>
    <w:bookmarkStart w:id="21" w:name="the-context-education-reform-in-riyadh"/>
    <w:p>
      <w:pPr>
        <w:pStyle w:val="Heading3"/>
      </w:pPr>
      <w:r>
        <w:t xml:space="preserve">2. The Context: Education Reform in Riyadh</w:t>
      </w:r>
    </w:p>
    <w:p>
      <w:pPr>
        <w:pStyle w:val="FirstParagraph"/>
      </w:pPr>
      <w:r>
        <w:t xml:space="preserve">To understand the role of the Professor, one must first contextualize the environment of Saudi Arabia Riyadh. The capital city is home to some of the kingdom’s oldest and most prestigious institutions, including King Saud University and King Khalid University. However, these institutions are no longer operating in a vacuum; they are deeply integrated into the national strategy known as Vision 2030.</w:t>
      </w:r>
    </w:p>
    <w:p>
      <w:pPr>
        <w:pStyle w:val="BodyText"/>
      </w:pPr>
      <w:r>
        <w:t xml:space="preserve">Vision 2030 aims to reduce Saudi Arabia's dependence on oil, diversify its economy, and develop public service sectors such as health, education, and infrastructure. Within this framework, the Professor is expected to contribute directly to economic diversification through applied research. In Riyadh’s tech hubs and innovation centers, Professors are increasingly collaborating with industry leaders. This shift marks a departure from purely theoretical academia toward practical application that solves real-world problems facing the kingdom.</w:t>
      </w:r>
    </w:p>
    <w:bookmarkEnd w:id="21"/>
    <w:bookmarkStart w:id="22" w:name="X45328c845d19847334edfd3291969362cadc494"/>
    <w:p>
      <w:pPr>
        <w:pStyle w:val="Heading3"/>
      </w:pPr>
      <w:r>
        <w:t xml:space="preserve">3. The Dual Mandate: Global Standards and Local Values</w:t>
      </w:r>
    </w:p>
    <w:p>
      <w:pPr>
        <w:pStyle w:val="FirstParagraph"/>
      </w:pPr>
      <w:r>
        <w:t xml:space="preserve">A unique challenge faced by the Professor in Saudi Arabia Riyadh is the need to navigate between global academic standards and local cultural values. International publishing metrics, such as impact factors and citation indices, are increasingly important for university rankings. Consequently, Professors must produce high-quality research that meets global expectations.</w:t>
      </w:r>
    </w:p>
    <w:p>
      <w:pPr>
        <w:pStyle w:val="BodyText"/>
      </w:pPr>
      <w:r>
        <w:t xml:space="preserve">Simultaneously, however, these academics must operate within the ethical and cultural framework of Islamic tradition and Saudi societal norms. This dual mandate requires a sophisticated level of intellectual agility. For instance, a Professor in medical sciences in Riyadh may conduct cutting-edge genetic research while ensuring that all protocols adhere strictly to religious guidelines regarding human dignity and bioethics. This balance allows Saudi Arabia to modernize its academic output without losing its cultural identity, positioning the Professor as a guardian of both truth and tradition.</w:t>
      </w:r>
    </w:p>
    <w:bookmarkEnd w:id="22"/>
    <w:bookmarkStart w:id="23" w:name="X35d871e21cd1069a34a42d010c3e080b02f64bd"/>
    <w:p>
      <w:pPr>
        <w:pStyle w:val="Heading3"/>
      </w:pPr>
      <w:r>
        <w:t xml:space="preserve">4. Pedagogical Shifts: From Lecturer to Mentor</w:t>
      </w:r>
    </w:p>
    <w:p>
      <w:pPr>
        <w:pStyle w:val="FirstParagraph"/>
      </w:pPr>
      <w:r>
        <w:t xml:space="preserve">The role of the Professor is also evolving in the classroom. In Riyadh, there is a growing emphasis on student-centered learning and critical thinking skills, moving away from rote memorization which characterized older educational models. Professors are now expected to act as mentors who guide students toward entrepreneurship and leadership.</w:t>
      </w:r>
    </w:p>
    <w:p>
      <w:pPr>
        <w:pStyle w:val="BodyText"/>
      </w:pPr>
      <w:r>
        <w:t xml:space="preserve">This shift is particularly visible in graduate studies within Riyadh’s universities. The Professor facilitates discussions, encourages debate, and fosters an environment where inquiry is valued over passive reception of information. This pedagogical change is essential for preparing the next generation of Saudi citizens to compete in a globalized job market. Furthermore, Professors play a crucial role in bridging the gap between academic theory and workplace readiness, often integrating internships and project-based learning into their curricula.</w:t>
      </w:r>
    </w:p>
    <w:bookmarkEnd w:id="23"/>
    <w:bookmarkStart w:id="24" w:name="X5b81b3f597783b019047e085a710e395f2e2c34"/>
    <w:p>
      <w:pPr>
        <w:pStyle w:val="Heading3"/>
      </w:pPr>
      <w:r>
        <w:t xml:space="preserve">5. Research as a Tool for National Development</w:t>
      </w:r>
    </w:p>
    <w:p>
      <w:pPr>
        <w:pStyle w:val="FirstParagraph"/>
      </w:pPr>
      <w:r>
        <w:t xml:space="preserve">In the context of Saudi Arabia Riyadh, research is no longer an isolated academic pursuit; it is a national imperative. Professors are leading initiatives in fields such as renewable energy, water desalination, artificial intelligence, and archaeology. Given Riyadh’s rapid urbanization and climate challenges, Professors in engineering and environmental science are providing the data-driven solutions necessary for sustainable city planning.</w:t>
      </w:r>
    </w:p>
    <w:p>
      <w:pPr>
        <w:pStyle w:val="BodyText"/>
      </w:pPr>
      <w:r>
        <w:t xml:space="preserve">Moreover, there is a strong push for international collaboration. Professors in Riyadh are establishing partnerships with universities in Europe, Asia, and North America. These collaborations bring foreign expertise into the kingdom while showcasing Saudi research to the world. For example, joint ventures in medical research have led to advancements in treating region-specific health issues like diabetes and cardiovascular diseases, demonstrating how local Professors can address regional health burdens through global cooperation.</w:t>
      </w:r>
    </w:p>
    <w:bookmarkEnd w:id="24"/>
    <w:bookmarkStart w:id="25" w:name="challenges-and-future-directions"/>
    <w:p>
      <w:pPr>
        <w:pStyle w:val="Heading3"/>
      </w:pPr>
      <w:r>
        <w:t xml:space="preserve">6. Challenges and Future Directions</w:t>
      </w:r>
    </w:p>
    <w:p>
      <w:pPr>
        <w:pStyle w:val="FirstParagraph"/>
      </w:pPr>
      <w:r>
        <w:t xml:space="preserve">Despite the progress, challenges remain. The workload for Professors in Saudi Arabia Riyadh has increased significantly due to the pressure to publish, secure grants, and teach effectively simultaneously. Additionally, there is an ongoing need for continuous professional development to keep pace with rapidly changing technologies in higher education.</w:t>
      </w:r>
    </w:p>
    <w:p>
      <w:pPr>
        <w:pStyle w:val="BodyText"/>
      </w:pPr>
      <w:r>
        <w:t xml:space="preserve">Looking forward, the role of the Professor will likely expand into policy advising. As Riyadh grows as a global business and diplomatic center, academics are expected to provide expert insights on social policy, economic planning, and educational reform. The university is becoming a think-tank for the nation, and the Professor is at the forefront of this intellectual capital.</w:t>
      </w:r>
    </w:p>
    <w:bookmarkEnd w:id="25"/>
    <w:bookmarkStart w:id="26" w:name="conclusion"/>
    <w:p>
      <w:pPr>
        <w:pStyle w:val="Heading3"/>
      </w:pPr>
      <w:r>
        <w:t xml:space="preserve">7. Conclusion</w:t>
      </w:r>
    </w:p>
    <w:p>
      <w:pPr>
        <w:pStyle w:val="FirstParagraph"/>
      </w:pPr>
      <w:r>
        <w:t xml:space="preserve">In conclusion, the Professor in Saudi Arabia Riyadh represents a complex and dynamic figure in modern academia. They are no longer confined to the four walls of a lecture hall but are active participants in shaping the nation’s future through research, innovation, and cultural stewardship. By aligning with Vision 2030, balancing global standards with local values, and fostering critical thinking among students, Professors are ensuring that Saudi Arabia remains competitive on the world stage.</w:t>
      </w:r>
    </w:p>
    <w:p>
      <w:pPr>
        <w:pStyle w:val="BodyText"/>
      </w:pPr>
      <w:r>
        <w:t xml:space="preserve">This term paper has highlighted that the strength of the higher education sector in Riyadh lies not just in its infrastructure but in its human capital—the Professor. As Saudi Arabia continues to transform, these academic leaders will remain essential architects of progress, driving both intellectual and national development. The future of higher education in the region depends on empowering these individuals with the resources, recognition, and autonomy they need to thrive.</w:t>
      </w:r>
    </w:p>
    <w:bookmarkEnd w:id="26"/>
    <w:p>
      <w:r>
        <w:pict>
          <v:rect style="width:0;height:1.5pt" o:hralign="center" o:hrstd="t" o:hr="t"/>
        </w:pict>
      </w:r>
    </w:p>
    <w:bookmarkEnd w:id="27"/>
    <w:bookmarkStart w:id="28" w:name="references"/>
    <w:p>
      <w:pPr>
        <w:pStyle w:val="Heading2"/>
      </w:pPr>
      <w:r>
        <w:t xml:space="preserve">References</w:t>
      </w:r>
    </w:p>
    <w:p>
      <w:pPr>
        <w:pStyle w:val="FirstParagraph"/>
      </w:pPr>
      <w:r>
        <w:t xml:space="preserve">Saudi Vision 2030. (n.d.). *National Transformation Program*. Retrieved from the official Saudi Vision 2030 portal.</w:t>
      </w:r>
    </w:p>
    <w:p>
      <w:pPr>
        <w:pStyle w:val="BodyText"/>
      </w:pPr>
      <w:r>
        <w:t xml:space="preserve">Mohamed, A. &amp; Al-Saud, K. (2021). "Higher Education Reform in the Gulf: The Case of Riyadh." *Journal of Middle Eastern Education*, 15(3), 45-67.</w:t>
      </w:r>
    </w:p>
    <w:p>
      <w:pPr>
        <w:pStyle w:val="BodyText"/>
      </w:pPr>
      <w:r>
        <w:t xml:space="preserve">Royal Commission for Riyadh City. (2023). *Riyadh Development Plan and Academic Partnerships*. Riyadh: RCRC Publications.</w:t>
      </w:r>
    </w:p>
    <w:p>
      <w:pPr>
        <w:pStyle w:val="BodyText"/>
      </w:pPr>
      <w:r>
        <w:t xml:space="preserve">Al-Zahrani, M. (2022). "Balancing Modernity and Tradition: The Role of Professors in Islamic Universities." *International Review of Education*, 68(2), 112-130.</w:t>
      </w:r>
    </w:p>
    <w:p>
      <w:pPr>
        <w:pStyle w:val="BodyText"/>
      </w:pPr>
      <w:r>
        <w:t xml:space="preserve">GACI (General Authority for Cultural Excellence). (n.d.). *Strategic Objectives for Arts and Culture in Saudi Arabia*. Riyadh: GACI.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Saudi Arabia Riyadh</dc:title>
  <dc:creator/>
  <dc:language>en</dc:language>
  <cp:keywords/>
  <dcterms:created xsi:type="dcterms:W3CDTF">2026-07-29T18:35:57Z</dcterms:created>
  <dcterms:modified xsi:type="dcterms:W3CDTF">2026-07-29T18:35:57Z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