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0" w:name="X001d772400efa12c054840f9a0514341a5bd41e"/>
    <w:p>
      <w:pPr>
        <w:pStyle w:val="Heading1"/>
      </w:pPr>
      <w:r>
        <w:t xml:space="preserve">The Role and Practice of Psychologists in New Zealand Auckland</w:t>
      </w:r>
    </w:p>
    <w:p>
      <w:pPr>
        <w:pStyle w:val="FirstParagraph"/>
      </w:pPr>
      <w:r>
        <w:rPr>
          <w:bCs/>
          <w:b/>
        </w:rPr>
        <w:t xml:space="preserve">Term Paper</w:t>
      </w:r>
    </w:p>
    <w:p>
      <w:pPr>
        <w:pStyle w:val="BodyText"/>
      </w:pPr>
      <w:r>
        <w:rPr>
          <w:iCs/>
          <w:i/>
        </w:rPr>
        <w:t xml:space="preserve">A Comprehensive Overview of Professional Standards, Cultural Competency, and Clinical Applications</w:t>
      </w:r>
    </w:p>
    <w:p>
      <w:r>
        <w:pict>
          <v:rect style="width:0;height:1.5pt" o:hralign="center" o:hrstd="t" o:hr="t"/>
        </w:pict>
      </w:r>
    </w:p>
    <w:bookmarkStart w:id="20" w:name="introduction"/>
    <w:p>
      <w:pPr>
        <w:pStyle w:val="Heading2"/>
      </w:pPr>
      <w:r>
        <w:t xml:space="preserve">1. Introduction</w:t>
      </w:r>
    </w:p>
    <w:p>
      <w:pPr>
        <w:pStyle w:val="FirstParagraph"/>
      </w:pPr>
      <w:r>
        <w:t xml:space="preserve">The field of mental health is rapidly evolving globally, yet it remains deeply rooted in the specific cultural, social, and regulatory contexts of individual nations. In this regard, the practice of psychology within</w:t>
      </w:r>
      <w:r>
        <w:t xml:space="preserve"> </w:t>
      </w:r>
      <w:r>
        <w:rPr>
          <w:bCs/>
          <w:b/>
        </w:rPr>
        <w:t xml:space="preserve">New Zealand Auckland</w:t>
      </w:r>
      <w:r>
        <w:t xml:space="preserve"> </w:t>
      </w:r>
      <w:r>
        <w:t xml:space="preserve">presents a unique landscape characterized by a blend of Western clinical traditions and indigenous Māori healing philosophies. This term paper aims to explore the multifaceted role of the</w:t>
      </w:r>
      <w:r>
        <w:t xml:space="preserve"> </w:t>
      </w:r>
      <w:r>
        <w:rPr>
          <w:bCs/>
          <w:b/>
        </w:rPr>
        <w:t xml:space="preserve">Psychologist</w:t>
      </w:r>
      <w:r>
        <w:t xml:space="preserve"> </w:t>
      </w:r>
      <w:r>
        <w:t xml:space="preserve">in this dynamic region. By examining regulatory frameworks, cultural competency requirements, and emerging trends in mental health care, we can better understand how professionals serve a diverse population ranging from urban metropolitan communities to rural outskirts.</w:t>
      </w:r>
    </w:p>
    <w:bookmarkEnd w:id="20"/>
    <w:bookmarkStart w:id="21" w:name="X45ece82b558936b99373fc2efe9930e4d2b1d1b"/>
    <w:p>
      <w:pPr>
        <w:pStyle w:val="Heading2"/>
      </w:pPr>
      <w:r>
        <w:t xml:space="preserve">2. Regulatory Framework and Professional Standards</w:t>
      </w:r>
    </w:p>
    <w:p>
      <w:pPr>
        <w:pStyle w:val="FirstParagraph"/>
      </w:pPr>
      <w:r>
        <w:t xml:space="preserve">To practice legally and ethically as a registered</w:t>
      </w:r>
      <w:r>
        <w:t xml:space="preserve"> </w:t>
      </w:r>
      <w:r>
        <w:rPr>
          <w:bCs/>
          <w:b/>
        </w:rPr>
        <w:t xml:space="preserve">Psychologist</w:t>
      </w:r>
      <w:r>
        <w:t xml:space="preserve">, one must adhere to strict guidelines established by the Psychology Board of Aotearoa New Zealand (the Health Practitioners Competence Assurance Act 2003). The city of Auckland, being the largest urban center in New Zealand, hosts a significant concentration of qualified practitioners. However, the threshold for entry remains high. Candidates must typically possess a Master’s degree in Clinical Psychology or a similar specialization from an accredited university.</w:t>
      </w:r>
    </w:p>
    <w:p>
      <w:pPr>
        <w:pStyle w:val="BodyText"/>
      </w:pPr>
      <w:r>
        <w:t xml:space="preserve">Once qualifications are met, psychologists must apply for registration with the board. This process ensures that every</w:t>
      </w:r>
      <w:r>
        <w:t xml:space="preserve"> </w:t>
      </w:r>
      <w:r>
        <w:rPr>
          <w:bCs/>
          <w:b/>
        </w:rPr>
        <w:t xml:space="preserve">Psychologist</w:t>
      </w:r>
      <w:r>
        <w:t xml:space="preserve"> </w:t>
      </w:r>
      <w:r>
        <w:t xml:space="preserve">practicing in Auckland maintains current standards of competence and ethics. The board mandates continuing professional development (CPD), ensuring that professionals stay abreast of the latest evidence-based therapies and psychological research. This regulatory rigor is crucial in maintaining public trust, particularly given the vulnerability of individuals seeking mental health support.</w:t>
      </w:r>
    </w:p>
    <w:bookmarkEnd w:id="21"/>
    <w:bookmarkStart w:id="22" w:name="X4611a83021b6ea9f7ad9f1d68db9b3900abb2ad"/>
    <w:p>
      <w:pPr>
        <w:pStyle w:val="Heading2"/>
      </w:pPr>
      <w:r>
        <w:t xml:space="preserve">3. Cultural Competency and Te Tiriti o Waitangi</w:t>
      </w:r>
    </w:p>
    <w:p>
      <w:pPr>
        <w:pStyle w:val="FirstParagraph"/>
      </w:pPr>
      <w:r>
        <w:t xml:space="preserve">A defining feature of being a</w:t>
      </w:r>
      <w:r>
        <w:t xml:space="preserve"> </w:t>
      </w:r>
      <w:r>
        <w:rPr>
          <w:bCs/>
          <w:b/>
        </w:rPr>
        <w:t xml:space="preserve">Psychologist</w:t>
      </w:r>
      <w:r>
        <w:t xml:space="preserve"> </w:t>
      </w:r>
      <w:r>
        <w:t xml:space="preserve">in New Zealand is the obligation to understand and incorporate the principles of Te Tiriti o Waitangi (the Treaty of Waitangi). This historical document, signed between Māori chiefs and the British Crown in 1840, underpins contemporary health policy. For psychologists working in Auckland—a city with a substantial Māori population—cultural competency is not merely optional; it is a professional imperative.</w:t>
      </w:r>
    </w:p>
    <w:p>
      <w:pPr>
        <w:pStyle w:val="BodyText"/>
      </w:pPr>
      <w:r>
        <w:rPr>
          <w:bCs/>
          <w:b/>
        </w:rPr>
        <w:t xml:space="preserve">New Zealand Auckland</w:t>
      </w:r>
      <w:r>
        <w:t xml:space="preserve"> </w:t>
      </w:r>
      <w:r>
        <w:t xml:space="preserve">is one of the most ethnically diverse cities in the world. Consequently, psychologists must be adept at navigating cross-cultural interactions. This involves understanding concepts such as 'whānau' (extended family), which often plays a central role in the wellbeing and recovery process for Māori clients. Effective psychological practice here requires moving beyond individualistic Western models of therapy to include collective and community-based approaches. Furthermore, psychologists are increasingly encouraged to integrate Matariki, the Māori New Year, and other cultural markers into their therapeutic frameworks to create a sense of safety and belonging for indigenous clients.</w:t>
      </w:r>
    </w:p>
    <w:bookmarkEnd w:id="22"/>
    <w:bookmarkStart w:id="26" w:name="scope-of-practice-in-auckland"/>
    <w:p>
      <w:pPr>
        <w:pStyle w:val="Heading2"/>
      </w:pPr>
      <w:r>
        <w:t xml:space="preserve">4. Scope of Practice in Auckland</w:t>
      </w:r>
    </w:p>
    <w:p>
      <w:pPr>
        <w:pStyle w:val="FirstParagraph"/>
      </w:pPr>
      <w:r>
        <w:t xml:space="preserve">In the bustling environment of Auckland, psychologists operate across various sectors, including public health hospitals, private practices, educational institutions, and corporate organizations. The scope of practice varies significantly depending on the specialist area.</w:t>
      </w:r>
    </w:p>
    <w:bookmarkStart w:id="23" w:name="clinical-psychology"/>
    <w:p>
      <w:pPr>
        <w:pStyle w:val="Heading3"/>
      </w:pPr>
      <w:r>
        <w:t xml:space="preserve">Clinical Psychology</w:t>
      </w:r>
    </w:p>
    <w:p>
      <w:pPr>
        <w:pStyle w:val="FirstParagraph"/>
      </w:pPr>
      <w:r>
        <w:t xml:space="preserve">Clinical psychologists in Auckland deal with severe mental health disorders such as schizophrenia, bipolar disorder, and major depressive disorder. They work closely with multi-disciplinary teams in hospitals like the Auckland District Health Board (now part of Te Whatu Ora - Health New Zealand). Their role involves comprehensive assessment, diagnosis, and long-term therapy interventions.</w:t>
      </w:r>
    </w:p>
    <w:bookmarkEnd w:id="23"/>
    <w:bookmarkStart w:id="24" w:name="counselling-psychology"/>
    <w:p>
      <w:pPr>
        <w:pStyle w:val="Heading3"/>
      </w:pPr>
      <w:r>
        <w:t xml:space="preserve">Counselling Psychology</w:t>
      </w:r>
    </w:p>
    <w:p>
      <w:pPr>
        <w:pStyle w:val="FirstParagraph"/>
      </w:pPr>
      <w:r>
        <w:t xml:space="preserve">Counselling psychologists often focus on less severe psychological distress, such as adjustment issues, relationship difficulties, and stress management. In Auckland’s fast-paced urban environment, this sector has seen growth in demand due to the high cost of living and work-related pressures.</w:t>
      </w:r>
    </w:p>
    <w:bookmarkEnd w:id="24"/>
    <w:bookmarkStart w:id="25" w:name="forensic-psychology"/>
    <w:p>
      <w:pPr>
        <w:pStyle w:val="Heading3"/>
      </w:pPr>
      <w:r>
        <w:t xml:space="preserve">Forensic Psychology</w:t>
      </w:r>
    </w:p>
    <w:p>
      <w:pPr>
        <w:pStyle w:val="FirstParagraph"/>
      </w:pPr>
      <w:r>
        <w:t xml:space="preserve">Given the complexities of the justice system, forensic psychologists play a vital role in assessing risk, providing expert testimony in court, and developing rehabilitation programs for offenders. In Auckland, where urban crime rates fluctuate due to socio-economic factors, these professionals contribute significantly to public safety and rehabilitation efforts.</w:t>
      </w:r>
    </w:p>
    <w:bookmarkEnd w:id="25"/>
    <w:bookmarkEnd w:id="26"/>
    <w:bookmarkStart w:id="27" w:name="challenges-facing-the-profession"/>
    <w:p>
      <w:pPr>
        <w:pStyle w:val="Heading2"/>
      </w:pPr>
      <w:r>
        <w:t xml:space="preserve">5. Challenges Facing the Profession</w:t>
      </w:r>
    </w:p>
    <w:p>
      <w:pPr>
        <w:pStyle w:val="FirstParagraph"/>
      </w:pPr>
      <w:r>
        <w:t xml:space="preserve">Despite the structured environment, psychologists in Auckland face several challenges. One major issue is accessibility. While services are available, waitlists for publicly funded psychological services can be lengthy. This disparity affects marginalized communities who may not have the financial means to access private care.</w:t>
      </w:r>
    </w:p>
    <w:p>
      <w:pPr>
        <w:pStyle w:val="BodyText"/>
      </w:pPr>
      <w:r>
        <w:t xml:space="preserve">Additionally, there is a growing demand for mental health services due to global events such as the pandemic and climate-related anxieties. Psychologists in</w:t>
      </w:r>
      <w:r>
        <w:t xml:space="preserve"> </w:t>
      </w:r>
      <w:r>
        <w:rPr>
          <w:bCs/>
          <w:b/>
        </w:rPr>
        <w:t xml:space="preserve">New Zealand Auckland</w:t>
      </w:r>
      <w:r>
        <w:t xml:space="preserve"> </w:t>
      </w:r>
      <w:r>
        <w:t xml:space="preserve">are on the front lines of this crisis, requiring robust support systems themselves to prevent burnout. The profession is also grappling with how to effectively utilize digital mental health tools, ensuring that telehealth options remain engaging and effective for all demographics.</w:t>
      </w:r>
    </w:p>
    <w:bookmarkEnd w:id="27"/>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Psychologist</w:t>
      </w:r>
      <w:r>
        <w:t xml:space="preserve"> </w:t>
      </w:r>
      <w:r>
        <w:t xml:space="preserve">in</w:t>
      </w:r>
      <w:r>
        <w:t xml:space="preserve"> </w:t>
      </w:r>
      <w:r>
        <w:rPr>
          <w:bCs/>
          <w:b/>
        </w:rPr>
        <w:t xml:space="preserve">New Zealand Auckland</w:t>
      </w:r>
      <w:r>
        <w:t xml:space="preserve"> </w:t>
      </w:r>
      <w:r>
        <w:t xml:space="preserve">is complex, demanding, and culturally rich. It requires a high level of academic training, strict adherence to regulatory standards, and profound cultural sensitivity. As Auckland continues to grow and diversify, psychologists must adapt their practices to meet the evolving needs of their clients. By embracing both scientific rigor and cultural inclusivity, they contribute significantly to the overall wellbeing of the community.</w:t>
      </w:r>
    </w:p>
    <w:p>
      <w:pPr>
        <w:pStyle w:val="BodyText"/>
      </w:pPr>
      <w:r>
        <w:t xml:space="preserve">This term paper highlights that psychology is not just a clinical discipline but a social one, deeply intertwined with the identity and values of New Zealand. Future research should focus on longitudinal studies regarding the effectiveness of culturally integrated therapies in urban settings like Auckland, ensuring that best practices continue to evolve for the benefit of all residents.</w:t>
      </w:r>
    </w:p>
    <w:p>
      <w:r>
        <w:pict>
          <v:rect style="width:0;height:1.5pt" o:hralign="center" o:hrstd="t" o:hr="t"/>
        </w:pict>
      </w:r>
    </w:p>
    <w:bookmarkStart w:id="28" w:name="references-selected"/>
    <w:p>
      <w:pPr>
        <w:pStyle w:val="Heading3"/>
      </w:pPr>
      <w:r>
        <w:t xml:space="preserve">References (Selected)</w:t>
      </w:r>
    </w:p>
    <w:p>
      <w:pPr>
        <w:numPr>
          <w:ilvl w:val="0"/>
          <w:numId w:val="1001"/>
        </w:numPr>
        <w:pStyle w:val="Compact"/>
      </w:pPr>
      <w:r>
        <w:t xml:space="preserve">Psychology Board of Aotearoa New Zealand. (2023).</w:t>
      </w:r>
      <w:r>
        <w:t xml:space="preserve"> </w:t>
      </w:r>
      <w:r>
        <w:rPr>
          <w:iCs/>
          <w:i/>
        </w:rPr>
        <w:t xml:space="preserve">Code of Ethics</w:t>
      </w:r>
      <w:r>
        <w:t xml:space="preserve">.</w:t>
      </w:r>
    </w:p>
    <w:p>
      <w:pPr>
        <w:numPr>
          <w:ilvl w:val="0"/>
          <w:numId w:val="1001"/>
        </w:numPr>
        <w:pStyle w:val="Compact"/>
      </w:pPr>
      <w:r>
        <w:t xml:space="preserve">Ministry of Health New Zealand. (2021).</w:t>
      </w:r>
      <w:r>
        <w:t xml:space="preserve"> </w:t>
      </w:r>
      <w:r>
        <w:rPr>
          <w:iCs/>
          <w:i/>
        </w:rPr>
        <w:t xml:space="preserve">Mental Health and Wellbeing Strategy</w:t>
      </w:r>
      <w:r>
        <w:t xml:space="preserve">.</w:t>
      </w:r>
    </w:p>
    <w:p>
      <w:pPr>
        <w:numPr>
          <w:ilvl w:val="0"/>
          <w:numId w:val="1001"/>
        </w:numPr>
        <w:pStyle w:val="Compact"/>
      </w:pPr>
      <w:r>
        <w:t xml:space="preserve">Tevita, T., &amp; Smith, L. (2019). "Cultural Competency in Clinical Practice."</w:t>
      </w:r>
      <w:r>
        <w:t xml:space="preserve"> </w:t>
      </w:r>
      <w:r>
        <w:rPr>
          <w:iCs/>
          <w:i/>
        </w:rPr>
        <w:t xml:space="preserve">New Zealand Journal of Psychology</w:t>
      </w:r>
      <w:r>
        <w:t xml:space="preserve">, 48(2), 12-15.</w: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2026-07-29T21:53:57Z</dcterms:created>
  <dcterms:modified xsi:type="dcterms:W3CDTF">2026-07-29T21:53:57Z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