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Chile</w:t>
      </w:r>
      <w:r>
        <w:t xml:space="preserve"> </w:t>
      </w:r>
      <w:r>
        <w:t xml:space="preserve">Santiago</w:t>
      </w:r>
    </w:p>
    <w:bookmarkStart w:id="28" w:name="X7bc8b4fe78baa5be2a53e469a3fa762e72fdd30"/>
    <w:p>
      <w:pPr>
        <w:pStyle w:val="Heading1"/>
      </w:pPr>
      <w:r>
        <w:t xml:space="preserve">The Role and Evolution of the Radiologist in Chile Santiago</w:t>
      </w:r>
    </w:p>
    <w:p>
      <w:pPr>
        <w:pStyle w:val="FirstParagraph"/>
      </w:pPr>
      <w:r>
        <w:rPr>
          <w:bCs/>
          <w:b/>
        </w:rPr>
        <w:t xml:space="preserve">A Term Paper on Diagnostic Imaging, Healthcare Infrastructure, and Professional Practice in the Capital Region</w:t>
      </w:r>
    </w:p>
    <w:bookmarkStart w:id="20" w:name="X3f0960ff2f4cb6b68be9b36f6dd9693b9de7f75"/>
    <w:p>
      <w:pPr>
        <w:pStyle w:val="Heading2"/>
      </w:pPr>
      <w:r>
        <w:t xml:space="preserve">I. Introduction: The Critical Intersection of Technology and Medicine in Chile Santiago</w:t>
      </w:r>
    </w:p>
    <w:p>
      <w:pPr>
        <w:pStyle w:val="FirstParagraph"/>
      </w:pPr>
      <w:r>
        <w:t xml:space="preserve">In the contemporary landscape of modern medicine, few professions are as pivotal to patient care as that of the radiologist. Nowhere is this more evident than in Chile Santiago, the bustling capital and primary healthcare hub of South America. As a Term Paper examining this specialized field, it is essential to understand how the role of a radiologist has transcended its historical roots of merely interpreting X-rays to become a complex, interdisciplinary discipline critical for diagnosing disease, guiding treatment plans, and saving lives. In the context of Chile Santiago, this evolution is particularly significant due to the city's dense population, high volume of medical consultations in both public and private sectors (FONASA and Isapres), and its status as a regional leader in technological adoption.</w:t>
      </w:r>
    </w:p>
    <w:p>
      <w:pPr>
        <w:pStyle w:val="BodyText"/>
      </w:pPr>
      <w:r>
        <w:t xml:space="preserve">This document explores the multifaceted role of the radiologist within Chile Santiago, analyzing their educational requirements, clinical responsibilities, the impact of technological advancements such as Artificial Intelligence (AI) and PACS systems, and the unique challenges faced by professionals operating within the Chilean healthcare infrastructure. The objective is to provide a comprehensive overview of why understanding this profession is crucial for anyone studying medical practices in urban centers like Chile Santiago.</w:t>
      </w:r>
    </w:p>
    <w:bookmarkEnd w:id="20"/>
    <w:bookmarkStart w:id="21" w:name="X5c6664e57eeb582a82640765ce6e8338234a2e8"/>
    <w:p>
      <w:pPr>
        <w:pStyle w:val="Heading2"/>
      </w:pPr>
      <w:r>
        <w:t xml:space="preserve">II. Educational Pathway and Professional Regulation in Chile</w:t>
      </w:r>
    </w:p>
    <w:p>
      <w:pPr>
        <w:pStyle w:val="FirstParagraph"/>
      </w:pPr>
      <w:r>
        <w:t xml:space="preserve">Becoming a qualified radiologist in Chile Santiago requires rigorous academic training and strict adherence to national regulatory standards. The journey typically begins with the completion of a medical degree at one of the accredited universities located in Chile Santiago, such as the Pontifical Catholic University or the University of Chile. Following medical school, aspiring specialists must enter a postgraduate residency program specialized in Diagnostic and Interventional Radiology.</w:t>
      </w:r>
    </w:p>
    <w:p>
      <w:pPr>
        <w:pStyle w:val="BodyText"/>
      </w:pPr>
      <w:r>
        <w:t xml:space="preserve">These residency programs are highly competitive and rigorous, lasting several years where residents rotate through various subspecialties including neuroimaging, musculoskeletal imaging, pediatric radiology, and interventional procedures. Upon completion of their training in Chile Santiago, professionals must register with the Medical College of Chile (Colegio Médico de Chile). This body regulates ethical standards and professional conduct. The continued certification process ensures that a radiologist remains updated with the latest diagnostic protocols, a necessity given the rapid pace of innovation in imaging technology.</w:t>
      </w:r>
    </w:p>
    <w:bookmarkEnd w:id="21"/>
    <w:bookmarkStart w:id="24" w:name="X0c45fc7e70d5abff41524dfbafdcc4b1b4ce1e6"/>
    <w:p>
      <w:pPr>
        <w:pStyle w:val="Heading2"/>
      </w:pPr>
      <w:r>
        <w:t xml:space="preserve">III. Clinical Scope and Subspecialization</w:t>
      </w:r>
    </w:p>
    <w:p>
      <w:pPr>
        <w:pStyle w:val="FirstParagraph"/>
      </w:pPr>
      <w:r>
        <w:t xml:space="preserve">The scope of practice for a radiologist in Chile Santiago is broad, encompassing both diagnostic interpretation and direct patient intervention. Unlike the past, where radiologists were "doctors' doctors" who worked behind the scenes, modern radiologists often interact directly with patients. In major hospital centers across Chile Santiago, such as the Clínica Alemana or Hospital Sótero del Río (in Greater Santiago), radiologists are integral members of multidisciplinary teams.</w:t>
      </w:r>
    </w:p>
    <w:bookmarkStart w:id="22" w:name="d-diagnostic-imaging"/>
    <w:p>
      <w:pPr>
        <w:pStyle w:val="Heading3"/>
      </w:pPr>
      <w:r>
        <w:t xml:space="preserve">D Diagnostic Imaging</w:t>
      </w:r>
    </w:p>
    <w:p>
      <w:pPr>
        <w:pStyle w:val="FirstParagraph"/>
      </w:pPr>
      <w:r>
        <w:t xml:space="preserve">The core function remains diagnostic imaging. This includes interpreting Computed Tomography (CT), Magnetic Resonance Imaging (MRI), Ultrasound, and Mammography. Given the high prevalence of cardiovascular diseases and trauma cases in urban areas like Chile Santiago, emergency radiology is a critical component of daily practice. Radiologists provide rapid assessments for stroke patients, trauma victims from traffic accidents—a common occurrence in busy metropolitan areas—and acute abdominal emergencies.</w:t>
      </w:r>
    </w:p>
    <w:bookmarkEnd w:id="22"/>
    <w:bookmarkStart w:id="23" w:name="interventional-radiology"/>
    <w:p>
      <w:pPr>
        <w:pStyle w:val="Heading3"/>
      </w:pPr>
      <w:r>
        <w:t xml:space="preserve">Interventional Radiology</w:t>
      </w:r>
    </w:p>
    <w:p>
      <w:pPr>
        <w:pStyle w:val="FirstParagraph"/>
      </w:pPr>
      <w:r>
        <w:t xml:space="preserve">A rapidly growing field within Chile Santiago is Interventional Radiology (IR). These procedures are minimally invasive alternatives to open surgery. For instance, radiologists in Chile Santiago perform angioplasties for patients with peripheral artery disease, embolizations for tumor control, and biopsies guided by real-time imaging. This specialization has significantly reduced hospital stay durations and recovery times for patients in the region.</w:t>
      </w:r>
    </w:p>
    <w:bookmarkEnd w:id="23"/>
    <w:bookmarkEnd w:id="24"/>
    <w:bookmarkStart w:id="25" w:name="Xccc1a87d2ca688c5292678f4713e5736b74a258"/>
    <w:p>
      <w:pPr>
        <w:pStyle w:val="Heading2"/>
      </w:pPr>
      <w:r>
        <w:t xml:space="preserve">IV. Technological Integration and Digital Transformation</w:t>
      </w:r>
    </w:p>
    <w:p>
      <w:pPr>
        <w:pStyle w:val="FirstParagraph"/>
      </w:pPr>
      <w:r>
        <w:t xml:space="preserve">The infrastructure of healthcare in Chile Santiago has undergone a massive digital transformation, directly impacting the workflow of the radiologist. The implementation of Picture Archiving and Communication Systems (PACS) allows for the seamless transfer and storage of medical images across different facilities within Chile Santiago. This interoperability is vital for continuity of care, especially when a patient moves from a primary clinic to a tertiary hospital in Santiago.</w:t>
      </w:r>
    </w:p>
    <w:p>
      <w:pPr>
        <w:pStyle w:val="BodyText"/>
      </w:pPr>
      <w:r>
        <w:t xml:space="preserve">Furthermore, the integration of Artificial Intelligence (AI) tools is reshaping the profession. AI algorithms are now used to prioritize critical cases, such as detecting pulmonary embolisms or intracranial hemorrhages before a human eye scans them. In Chile Santiago, leading institutions are piloting these technologies to reduce diagnostic errors and increase efficiency. However, this also requires radiologists to possess digital literacy skills beyond traditional medicine, adapting their workflow to include AI-assisted decision support systems.</w:t>
      </w:r>
    </w:p>
    <w:bookmarkEnd w:id="25"/>
    <w:bookmarkStart w:id="26" w:name="v.-challenges-and-future-outlook"/>
    <w:p>
      <w:pPr>
        <w:pStyle w:val="Heading2"/>
      </w:pPr>
      <w:r>
        <w:t xml:space="preserve">V. Challenges and Future Outlook</w:t>
      </w:r>
    </w:p>
    <w:p>
      <w:pPr>
        <w:pStyle w:val="FirstParagraph"/>
      </w:pPr>
      <w:r>
        <w:t xml:space="preserve">Despite the advancements, radiologists in Chile Santiago face distinct challenges. One significant issue is the high patient volume and workload. The demand for imaging services in Chile Santiago often outstrips the supply of specialized personnel, leading to potential burnout among professionals. Additionally, there is a disparity between public and private healthcare systems regarding access to advanced equipment like high-field MRI machines.</w:t>
      </w:r>
    </w:p>
    <w:p>
      <w:pPr>
        <w:pStyle w:val="BodyText"/>
      </w:pPr>
      <w:r>
        <w:t xml:space="preserve">The future of the radiologist in Chile Santiago lies in subspecialization and tele-radiology. As regional hospitals outside the capital seek expertise, radiologists based in major centers in Chile Santiago can provide remote interpretations via secure digital networks. This trend not only optimizes resource distribution but also enhances diagnostic accuracy by allowing complex cases to be reviewed by experts.</w:t>
      </w:r>
    </w:p>
    <w:bookmarkEnd w:id="26"/>
    <w:bookmarkStart w:id="27" w:name="vi.-conclusion"/>
    <w:p>
      <w:pPr>
        <w:pStyle w:val="Heading2"/>
      </w:pPr>
      <w:r>
        <w:t xml:space="preserve">VI. Conclusion</w:t>
      </w:r>
    </w:p>
    <w:p>
      <w:pPr>
        <w:pStyle w:val="FirstParagraph"/>
      </w:pPr>
      <w:r>
        <w:t xml:space="preserve">In conclusion, the radiologist is an indispensable asset to the healthcare system in Chile Santiago. Their role has evolved from simple image analysis to a dynamic field involving advanced intervention and digital innovation. The educational rigor required in Chile Santiago ensures high standards of practice, while the technological infrastructure supports efficient patient care. As healthcare continues to evolve, the radiologist will remain at the forefront of diagnostic medicine, driving improvements in health outcomes for the population of Chile Santiago and beyond.</w:t>
      </w:r>
    </w:p>
    <w:p>
      <w:pPr>
        <w:pStyle w:val="BodyText"/>
      </w:pPr>
      <w:r>
        <w:t xml:space="preserve">Understanding this profession is not merely an academic exercise; it is essential for policymakers, medical students, and healthcare administrators aiming to strengthen the medical infrastructure. The continued investment in training radiologists and upgrading technological resources in Chile Santiago will be pivotal in maintaining high-quality healthcare standards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Chile Santiago</dc:title>
  <dc:creator/>
  <dc:language>en</dc:language>
  <cp:keywords/>
  <dcterms:created xsi:type="dcterms:W3CDTF">2026-07-29T08:37:45Z</dcterms:created>
  <dcterms:modified xsi:type="dcterms:W3CDTF">2026-07-29T08:37:45Z</dcterms:modified>
</cp:coreProperties>
</file>

<file path=docProps/custom.xml><?xml version="1.0" encoding="utf-8"?>
<Properties xmlns="http://schemas.openxmlformats.org/officeDocument/2006/custom-properties" xmlns:vt="http://schemas.openxmlformats.org/officeDocument/2006/docPropsVTypes"/>
</file>