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China,</w:t>
      </w:r>
      <w:r>
        <w:t xml:space="preserve"> </w:t>
      </w:r>
      <w:r>
        <w:t xml:space="preserve">Beijing</w:t>
      </w:r>
    </w:p>
    <w:bookmarkStart w:id="27" w:name="term-paper"/>
    <w:p>
      <w:pPr>
        <w:pStyle w:val="Heading1"/>
      </w:pPr>
      <w:r>
        <w:t xml:space="preserve">Term Paper</w:t>
      </w:r>
    </w:p>
    <w:bookmarkStart w:id="26" w:name="X9a163c3deda202933decc6d1fbd544ee908da1e"/>
    <w:p>
      <w:pPr>
        <w:pStyle w:val="Heading2"/>
      </w:pPr>
      <w:r>
        <w:t xml:space="preserve">The Evolving Role of the Radiologist in China, Beijing</w:t>
      </w:r>
    </w:p>
    <w:p>
      <w:pPr>
        <w:pStyle w:val="FirstParagraph"/>
      </w:pPr>
      <w:r>
        <w:t xml:space="preserve">The intersection of advanced medical technology and traditional healthcare systems presents unique challenges and opportunities for modern medicine. This term paper explores the critical role of the radiologist within the specific context of China, Beijing. As a global metropolis with a rapidly aging population and significant investment in health infrastructure, Beijing serves as a microcosm for understanding how Radiologist professionals are adapting to digital transformation, artificial intelligence integration, and evolving patient demands. The document argues that the modern Radiologist in Beijing is no longer merely an interpreter of images but a central data analyst and clinical consultant integral to precision medicine.</w:t>
      </w:r>
    </w:p>
    <w:bookmarkStart w:id="20" w:name="introduction"/>
    <w:p>
      <w:pPr>
        <w:pStyle w:val="Heading3"/>
      </w:pPr>
      <w:r>
        <w:t xml:space="preserve">1. Introduction</w:t>
      </w:r>
    </w:p>
    <w:p>
      <w:pPr>
        <w:pStyle w:val="FirstParagraph"/>
      </w:pPr>
      <w:r>
        <w:t xml:space="preserve">The landscape of medical diagnostics has undergone a seismic shift over the past two decades, driven largely by advancements in imaging technology. At the heart of this transformation is the Radiologist, a specialist who interprets medical images such as X-rays, CT scans (Computed Tomography), MRIs (Magnetic Resonance Imaging), and ultrasounds to diagnose diseases. In China, Beijing stands out as a premier hub for medical innovation and healthcare delivery. As the capital city, it houses some of the nation's most advanced tertiary hospitals and research institutions. This term paper examines how the profession of Radiologist has evolved within this dynamic urban environment, addressing the technological, demographic, and systemic factors shaping their daily practice in China Beijing.</w:t>
      </w:r>
    </w:p>
    <w:bookmarkEnd w:id="20"/>
    <w:bookmarkStart w:id="21" w:name="X192af3b389cb2c476da405e43c2b3ad450d327a"/>
    <w:p>
      <w:pPr>
        <w:pStyle w:val="Heading3"/>
      </w:pPr>
      <w:r>
        <w:t xml:space="preserve">2. The Demographic Imperative in China Beijing</w:t>
      </w:r>
    </w:p>
    <w:p>
      <w:pPr>
        <w:pStyle w:val="FirstParagraph"/>
      </w:pPr>
      <w:r>
        <w:t xml:space="preserve">To understand the current state of radiology in Beijing, one must first consider the demographic pressures facing China. With a rapidly aging population, the prevalence of chronic diseases such as cancer, cardiovascular disease, and neurodegenerative disorders has surged. In a densely populated megacity like China Beijing, hospital systems are under immense pressure to provide efficient and accurate diagnoses. The demand for imaging services has skyrocketed, leading to longer wait times and higher patient volumes for Radiologist professionals.</w:t>
      </w:r>
    </w:p>
    <w:p>
      <w:pPr>
        <w:pStyle w:val="BodyText"/>
      </w:pPr>
      <w:r>
        <w:t xml:space="preserve">This demographic shift necessitates a change in how Radiologist practitioners operate. It is no longer sufficient to simply identify abnormalities; speed and accuracy are paramount. The high volume of patients in Beijing requires the integration of workflow optimizations that allow Radiologists to manage large caseloads without compromising diagnostic quality. Consequently, the role has expanded from pure image interpretation to include triage management and rapid communication with treating physicians.</w:t>
      </w:r>
    </w:p>
    <w:bookmarkEnd w:id="21"/>
    <w:bookmarkStart w:id="22" w:name="X2de8e919ee1066917ed3c8398b290d9387cf5b0"/>
    <w:p>
      <w:pPr>
        <w:pStyle w:val="Heading3"/>
      </w:pPr>
      <w:r>
        <w:t xml:space="preserve">3. Technological Integration and Artificial Intelligence</w:t>
      </w:r>
    </w:p>
    <w:p>
      <w:pPr>
        <w:pStyle w:val="FirstParagraph"/>
      </w:pPr>
      <w:r>
        <w:t xml:space="preserve">One of the most defining characteristics of modern radiology in China Beijing is the aggressive adoption of artificial intelligence (AI) and cloud computing. China has positioned itself as a global leader in healthcare AI, with numerous startups and tech giants collaborating with hospitals to develop diagnostic algorithms. For the Radiologist in Beijing, these tools are not futuristic concepts but daily utilities.</w:t>
      </w:r>
    </w:p>
    <w:p>
      <w:pPr>
        <w:pStyle w:val="BodyText"/>
      </w:pPr>
      <w:r>
        <w:t xml:space="preserve">AI algorithms are increasingly used to pre-screen scans for nodules in lung CTs or hemorrhages in brain MRIs. This augmentation allows the Radiologist to focus on complex cases and confirm AI-generated findings, thereby reducing diagnostic error rates and increasing throughput. Furthermore, cloud-based PACS (Picture Archiving and Communication Systems) enable seamless sharing of imaging data across different departments within a hospital network in China Beijing. This connectivity facilitates multidisciplinary team meetings where the Radiologist plays a pivotal role in discussing treatment plans with oncologists, surgeons, and neurologists.</w:t>
      </w:r>
    </w:p>
    <w:bookmarkEnd w:id="22"/>
    <w:bookmarkStart w:id="23" w:name="the-shift-toward-precision-medicine"/>
    <w:p>
      <w:pPr>
        <w:pStyle w:val="Heading3"/>
      </w:pPr>
      <w:r>
        <w:t xml:space="preserve">4. The Shift Toward Precision Medicine</w:t>
      </w:r>
    </w:p>
    <w:p>
      <w:pPr>
        <w:pStyle w:val="FirstParagraph"/>
      </w:pPr>
      <w:r>
        <w:t xml:space="preserve">In the context of precision medicine, the definition of what a Radiologist does is expanding beyond structural imaging to functional and molecular imaging. In leading hospitals across China Beijing, Radiologists are involved in radiomics—the extraction and analysis of large amounts of quantitative data from medical images. By analyzing texture, shape, and intensity patterns invisible to the naked eye, the Radiologist provides data that can predict tumor aggressiveness or response to immunotherapy.</w:t>
      </w:r>
    </w:p>
    <w:p>
      <w:pPr>
        <w:pStyle w:val="BodyText"/>
      </w:pPr>
      <w:r>
        <w:t xml:space="preserve">This shift requires new skill sets. The modern Radiologist in Beijing must be proficient in data analytics and computational biology alongside traditional anatomical knowledge. This interdisciplinary approach is crucial for tailoring treatments to individual patients, a core tenet of precision medicine that is heavily promoted by Chinese health policy initiatives.</w:t>
      </w:r>
    </w:p>
    <w:bookmarkEnd w:id="23"/>
    <w:bookmarkStart w:id="24" w:name="challenges-and-professional-development"/>
    <w:p>
      <w:pPr>
        <w:pStyle w:val="Heading3"/>
      </w:pPr>
      <w:r>
        <w:t xml:space="preserve">5. Challenges and Professional Development</w:t>
      </w:r>
    </w:p>
    <w:p>
      <w:pPr>
        <w:pStyle w:val="FirstParagraph"/>
      </w:pPr>
      <w:r>
        <w:t xml:space="preserve">Despite the advancements, Radiologist professionals in China Beijing face significant challenges. One major issue is the disparity in resource distribution between top-tier urban hospitals and rural areas, although this is slowly improving through tele-radiology initiatives. Additionally, the emotional toll of interpreting life-altering diagnoses contributes to burnout among Radiologist staff. The high-stress environment of a busy capital city hospital demands robust support systems and continuous professional education.</w:t>
      </w:r>
    </w:p>
    <w:p>
      <w:pPr>
        <w:pStyle w:val="BodyText"/>
      </w:pPr>
      <w:r>
        <w:t xml:space="preserve">To address these issues, medical institutions in China Beijing are emphasizing continuous training programs that focus on not only technical skills but also communication and psychological resilience. The collaboration between international radiological societies and local Chinese institutions is fostering a global exchange of best practices, ensuring that the Radiologist in Beijing remains at the forefront of global medical standards.</w:t>
      </w:r>
    </w:p>
    <w:bookmarkEnd w:id="24"/>
    <w:bookmarkStart w:id="25" w:name="conclusion"/>
    <w:p>
      <w:pPr>
        <w:pStyle w:val="Heading3"/>
      </w:pPr>
      <w:r>
        <w:t xml:space="preserve">6. Conclusion</w:t>
      </w:r>
    </w:p>
    <w:p>
      <w:pPr>
        <w:pStyle w:val="FirstParagraph"/>
      </w:pPr>
      <w:r>
        <w:t xml:space="preserve">In conclusion, the role of the Radiologist in China Beijing is undergoing a profound transformation driven by demographic needs and technological innovation. No longer confined to a darkroom interpreting static images, today’s Radiologist is a dynamic clinical partner who leverages AI and big data to drive precision medicine. As China continues to invest heavily in its healthcare infrastructure, the importance of specialized imaging professionals will only grow. For students and practitioners alike, understanding this evolving landscape is essential. The future of radiology in this region lies in the successful integration of human expertise with artificial intelligence, ensuring that every patient receives timely, accurate, and personalized care.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Radiologist in China, Beijing</dc:title>
  <dc:creator/>
  <cp:keywords/>
  <dcterms:created xsi:type="dcterms:W3CDTF">2026-07-29T14:41:53Z</dcterms:created>
  <dcterms:modified xsi:type="dcterms:W3CDTF">2026-07-29T14:41:53Z</dcterms:modified>
</cp:coreProperties>
</file>

<file path=docProps/custom.xml><?xml version="1.0" encoding="utf-8"?>
<Properties xmlns="http://schemas.openxmlformats.org/officeDocument/2006/custom-properties" xmlns:vt="http://schemas.openxmlformats.org/officeDocument/2006/docPropsVTypes"/>
</file>