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Colombia</w:t>
      </w:r>
      <w:r>
        <w:t xml:space="preserve"> </w:t>
      </w:r>
      <w:r>
        <w:t xml:space="preserve">Medellín</w:t>
      </w:r>
    </w:p>
    <w:bookmarkStart w:id="20" w:name="Xe1fd360b6081a58a37f82bd3538ee874190d7d6"/>
    <w:p>
      <w:pPr>
        <w:pStyle w:val="Heading1"/>
      </w:pPr>
      <w:r>
        <w:t xml:space="preserve">Term Paper: The Role and Evolution of the Radiologist in Colombia Medellín</w:t>
      </w:r>
    </w:p>
    <w:p>
      <w:pPr>
        <w:pStyle w:val="FirstParagraph"/>
      </w:pPr>
      <w:r>
        <w:rPr>
          <w:iCs/>
          <w:i/>
          <w:bCs/>
          <w:b/>
        </w:rPr>
        <w:t xml:space="preserve">Radiology as a Pillar of Modern Medicine in Colombia Medellín:</w:t>
      </w:r>
      <w:r>
        <w:br/>
      </w:r>
      <w:r>
        <w:t xml:space="preserve">A Comprehensive Analysis of Diagnostic Excellence, Technological Integration, and Healthcare Delivery in the Paisa Region</w:t>
      </w:r>
    </w:p>
    <w:p>
      <w:pPr>
        <w:pStyle w:val="BodyText"/>
      </w:pPr>
      <w:r>
        <w:t xml:space="preserve">Prepared for Academic Review</w:t>
      </w:r>
    </w:p>
    <w:bookmarkEnd w:id="20"/>
    <w:bookmarkStart w:id="21" w:name="Xf706fe039dd61ae7b2ba2cfed2ff5ae5a1c21e9"/>
    <w:p>
      <w:pPr>
        <w:pStyle w:val="Heading2"/>
      </w:pPr>
      <w:r>
        <w:t xml:space="preserve">I. Introduction to Diagnostic Medicine in Colombia Medellín</w:t>
      </w:r>
    </w:p>
    <w:p>
      <w:pPr>
        <w:pStyle w:val="FirstParagraph"/>
      </w:pPr>
      <w:r>
        <w:t xml:space="preserve">The landscape of modern healthcare is fundamentally shaped by the precision and diagnostic clarity provided by medical imaging. In this context, the term Radiologist refers not merely to a technician operating machinery, but to a highly specialized medical doctor who interprets images to guide clinical decisions. This analysis explores the critical role of the Radiologist within Colombia Medellín, a metropolitan hub that has emerged as one of Latin America’s leading centers for advanced healthcare services. Colombia Medellín is characterized by its robust infrastructure in medicine, attracting both domestic patients and medical tourists from across South America and beyond. Within this dynamic environment, the integration of cutting-edge technology with skilled human expertise defines the current standard of care.</w:t>
      </w:r>
    </w:p>
    <w:p>
      <w:pPr>
        <w:pStyle w:val="BodyText"/>
      </w:pPr>
      <w:r>
        <w:t xml:space="preserve">The importance of radiological services cannot be overstated in any advanced healthcare system. However, when examining Colombia Medellín specifically, we observe a unique convergence of factors: a high density of tertiary care hospitals, significant investment in digital infrastructure, and a growing emphasis on early disease detection. This paper argues that the Radiologist serves as the cornerstone of this diagnostic ecosystem in Colombia Medellín. By bridging the gap between raw data (images) and clinical action (treatment), these specialists ensure that patients receive timely and accurate diagnoses for conditions ranging from oncological malignancies to acute traumatic injuries.</w:t>
      </w:r>
    </w:p>
    <w:bookmarkEnd w:id="21"/>
    <w:bookmarkStart w:id="22" w:name="X3d687485b461d425c981bc46138c4a8937b48d4"/>
    <w:p>
      <w:pPr>
        <w:pStyle w:val="Heading2"/>
      </w:pPr>
      <w:r>
        <w:t xml:space="preserve">II. The Scope of Practice for a Radiologist in Colombia Medellín</w:t>
      </w:r>
    </w:p>
    <w:p>
      <w:pPr>
        <w:pStyle w:val="FirstParagraph"/>
      </w:pPr>
      <w:r>
        <w:t xml:space="preserve">A comprehensive understanding of the Radiologist's duties is essential to appreciating their impact on healthcare outcomes in Colombia Medellín. The scope of practice includes subspecialties such as neuroradiology, musculoskeletal imaging, breast imaging, interventional radiology, and pediatric radiology. In Colombia Medellín, these services are provided across a spectrum of institutions ranging from public hospitals affiliated with the University of Antioquia to private clinics like Clínica Las Américas and FundaSalud.</w:t>
      </w:r>
    </w:p>
    <w:p>
      <w:pPr>
        <w:pStyle w:val="BodyText"/>
      </w:pPr>
      <w:r>
        <w:t xml:space="preserve">For instance, in oncological cases prevalent in urban centers like Colombia Medellín, the Radiologist plays a pivotal role in staging cancers. Through advanced modalities such as Positron Emission Tomography (PET) scans combined with Computed Tomography (CT), a Radiologist can determine the extent of tumor spread. This information is crucial for surgeons and oncologists planning treatment protocols in Colombia Medellín’s leading medical centers. Furthermore, interventional radiologists perform minimally invasive procedures, such as angioplasties or biopsies, reducing patient recovery times and hospital stays—a key factor in efficient healthcare delivery within the bustling urban environment of Colombia Medellín.</w:t>
      </w:r>
    </w:p>
    <w:bookmarkEnd w:id="22"/>
    <w:bookmarkStart w:id="23" w:name="X1112f8a3e9f40313c40c3d350f98bea2cb74839"/>
    <w:p>
      <w:pPr>
        <w:pStyle w:val="Heading2"/>
      </w:pPr>
      <w:r>
        <w:t xml:space="preserve">III. Technological Integration and Digital Transformation</w:t>
      </w:r>
    </w:p>
    <w:p>
      <w:pPr>
        <w:pStyle w:val="FirstParagraph"/>
      </w:pPr>
      <w:r>
        <w:t xml:space="preserve">The evolution of radiology is inextricably linked to technological advancement. In recent years, Colombia Medellín has witnessed a rapid adoption of Artificial Intelligence (AI) tools designed to assist Radiologists in their daily workflows. These AI algorithms help prioritize urgent findings, such as pulmonary embolisms or intracranial hemorrhages, thereby reducing the time from diagnosis to treatment initiation.</w:t>
      </w:r>
    </w:p>
    <w:p>
      <w:pPr>
        <w:pStyle w:val="BodyText"/>
      </w:pPr>
      <w:r>
        <w:t xml:space="preserve">This digital transformation is particularly relevant for Colombia Medellín, where healthcare facilities are increasingly adopting PACS (Picture Archiving and Communication Systems) and RIS (Radiology Information Systems). These technologies allow for seamless data sharing among physicians. For example, a primary care physician in a peripheral clinic can refer a patient to a specialist Radiologist in the center of Colombia Medellín, who then accesses the images instantly via cloud-based platforms. This interoperability enhances continuity of care and ensures that expertise from major hospitals in Colombia Medellín is accessible to wider populations.</w:t>
      </w:r>
    </w:p>
    <w:bookmarkEnd w:id="23"/>
    <w:bookmarkStart w:id="24" w:name="X867f5c0da51e0d24f1fee5ba983607c047a1e91"/>
    <w:p>
      <w:pPr>
        <w:pStyle w:val="Heading2"/>
      </w:pPr>
      <w:r>
        <w:t xml:space="preserve">IV. Challenges and Future Directions for Radiologists</w:t>
      </w:r>
    </w:p>
    <w:p>
      <w:pPr>
        <w:pStyle w:val="FirstParagraph"/>
      </w:pPr>
      <w:r>
        <w:t xml:space="preserve">Despite the advancements, several challenges persist for the Radiologist practicing in Colombia Medellín. One significant issue is the equitable distribution of resources. While downtown areas benefit from state-of-the-art MRI and CT scanners, rural outskirts of Colombia Medellín may lack access to these diagnostic tools. Addressing this disparity requires targeted policy interventions and investment in mobile imaging units.</w:t>
      </w:r>
    </w:p>
    <w:p>
      <w:pPr>
        <w:pStyle w:val="BodyText"/>
      </w:pPr>
      <w:r>
        <w:t xml:space="preserve">Additionally, there is an ongoing need for continuous education for Radiologists as the field evolves rapidly. Medical institutions in Colombia Medellín must foster partnerships with international bodies to keep local professionals updated on global standards of practice. Furthermore, the psychological burden on Radiologists due to high workloads and the critical nature of their decisions necessitates robust support systems within healthcare organizations in Colombia Medellín.</w:t>
      </w:r>
    </w:p>
    <w:bookmarkEnd w:id="24"/>
    <w:bookmarkStart w:id="25" w:name="v.-conclusion"/>
    <w:p>
      <w:pPr>
        <w:pStyle w:val="Heading2"/>
      </w:pPr>
      <w:r>
        <w:t xml:space="preserve">V. Conclusion</w:t>
      </w:r>
    </w:p>
    <w:p>
      <w:pPr>
        <w:pStyle w:val="FirstParagraph"/>
      </w:pPr>
      <w:r>
        <w:t xml:space="preserve">In conclusion, the Radiologist is an indispensable component of the modern medical infrastructure in Colombia Medellín. Their expertise ensures accurate diagnoses, guides therapeutic interventions, and improves overall patient outcomes across various specialties. As Colombia Medellín continues to solidify its reputation as a regional leader in healthcare, the role of the Radiologist will expand further with technological integration and subspecialization.</w:t>
      </w:r>
    </w:p>
    <w:p>
      <w:pPr>
        <w:pStyle w:val="BodyText"/>
      </w:pPr>
      <w:r>
        <w:t xml:space="preserve">Future developments should focus on maximizing accessibility through tele-radiology services, ensuring that even remote areas within Colombia Medellín benefit from specialist insights. Ultimately, empowering Radiologists with better technology, training, and resources will enhance the quality of healthcare delivery for all citizens in Colombia Medellín. The synergy between advanced imaging technologies and skilled medical professionals defines the future of diagnostic medicine in this vibrant Colombian city.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Radiologist in Colombia Medellín</dc:title>
  <dc:creator/>
  <dc:language>en</dc:language>
  <cp:keywords/>
  <dcterms:created xsi:type="dcterms:W3CDTF">2026-07-29T14:33:03Z</dcterms:created>
  <dcterms:modified xsi:type="dcterms:W3CDTF">2026-07-29T14:33:03Z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