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27ad7ef93a53704fe618a3407c33d3c14fcd474"/>
    <w:p>
      <w:pPr>
        <w:pStyle w:val="Heading1"/>
      </w:pPr>
      <w:r>
        <w:t xml:space="preserve">Term Paper Advancing Diagnostic Medicine through the Radiologist Profession in Ethiopia Addis Ababa</w:t>
      </w:r>
    </w:p>
    <w:p>
      <w:pPr>
        <w:pStyle w:val="FirstParagraph"/>
      </w:pPr>
      <w:r>
        <w:rPr>
          <w:bCs/>
          <w:b/>
        </w:rPr>
        <w:t xml:space="preserve">Submitted by:</w:t>
      </w:r>
      <w:r>
        <w:t xml:space="preserve"> </w:t>
      </w:r>
      <w:r>
        <w:t xml:space="preserve">[Student Name]</w:t>
      </w:r>
      <w:r>
        <w:br/>
      </w:r>
      <w:r>
        <w:rPr>
          <w:bCs/>
          <w:b/>
        </w:rPr>
        <w:t xml:space="preserve">Date:</w:t>
      </w:r>
    </w:p>
    <w:bookmarkEnd w:id="20"/>
    <w:bookmarkStart w:id="22" w:name="introduction"/>
    <w:bookmarkStart w:id="21" w:name="Xf0e1f7bf90cb99c56611d04cb3930e8d499ea0a"/>
    <w:p>
      <w:pPr>
        <w:pStyle w:val="Heading2"/>
      </w:pPr>
      <w:r>
        <w:t xml:space="preserve">The Role of the Radiologist in Ethiopia Addis Ababa: A Comprehensive Term Paper Analysis</w:t>
      </w:r>
    </w:p>
    <w:p>
      <w:pPr>
        <w:pStyle w:val="FirstParagraph"/>
      </w:pPr>
      <w:r>
        <w:t xml:space="preserve">This Term Paper explores a critical dimension of modern healthcare delivery, specifically examining the evolving role, training pathways, and systemic challenges faced by every dedicated Radiologist practicing within Ethiopia Addis Ababa. As diagnostic imaging becomes increasingly indispensable across all medical specialties, understanding how the profession functions in one of Africa's most dynamic urban centers is essential for academic discourse and policy formulation. The scope of this Term Paper encompasses historical development, current infrastructure utilization, professional training standards, workforce dynamics, and strategic recommendations tailored explicitly to the unique healthcare landscape of Ethiopia Addis Ababa.</w:t>
      </w:r>
    </w:p>
    <w:bookmarkEnd w:id="21"/>
    <w:bookmarkEnd w:id="22"/>
    <w:bookmarkStart w:id="24" w:name="historical-context"/>
    <w:bookmarkStart w:id="23" w:name="Xd203a63746631e14385308df81b0f66d50dcbe1"/>
    <w:p>
      <w:pPr>
        <w:pStyle w:val="Heading2"/>
      </w:pPr>
      <w:r>
        <w:t xml:space="preserve">Historical Development of Diagnostic Imaging in Ethiopia Addis Ababa</w:t>
      </w:r>
    </w:p>
    <w:p>
      <w:pPr>
        <w:pStyle w:val="FirstParagraph"/>
      </w:pPr>
      <w:r>
        <w:t xml:space="preserve">The profession of the Radiologist in Ethiopia Addis Ababa has undergone significant transformation since the mid-twentieth century. Initially, diagnostic imaging services were highly concentrated within a few tertiary referral hospitals operated by federal and regional authorities. Over recent decades, both public institutions like St. Paul's Hospital Millennium Medical College and Black Lion Specialized Hospital have expanded their radiology departments to accommodate growing patient volumes. This historical expansion directly influenced how the modern Radiologist is trained, equipped, and expected to perform in Ethiopia Addis Ababa.</w:t>
      </w:r>
    </w:p>
    <w:p>
      <w:pPr>
        <w:pStyle w:val="BodyText"/>
      </w:pPr>
      <w:r>
        <w:t xml:space="preserve">Academic programs for future Radiologists were eventually formalized through Addis Ababa University's College of Health Sciences, which introduced structured undergraduate and postgraduate curricula. As a result, this Term Paper highlights that the professional identity of each Radiologist in Ethiopia Addis Ababa is now deeply rooted in evidence-based medicine, interdisciplinary collaboration with clinicians, and continuous engagement with advancing imaging technologies.</w:t>
      </w:r>
    </w:p>
    <w:bookmarkEnd w:id="23"/>
    <w:bookmarkEnd w:id="24"/>
    <w:bookmarkStart w:id="26" w:name="current-landscape"/>
    <w:bookmarkStart w:id="25" w:name="X422865ad9bdfd3206e91bf86e0b61c11610bf59"/>
    <w:p>
      <w:pPr>
        <w:pStyle w:val="Heading2"/>
      </w:pPr>
      <w:r>
        <w:t xml:space="preserve">The Contemporary Practice Environment for the Radiologist in Ethiopia Addis Ababa</w:t>
      </w:r>
    </w:p>
    <w:p>
      <w:pPr>
        <w:pStyle w:val="FirstParagraph"/>
      </w:pPr>
      <w:r>
        <w:t xml:space="preserve">In the current healthcare ecosystem of Ethiopia Addis Ababa, the daily responsibilities of a practicing Radiologist extend far beyond conventional X-ray interpretation. Modern imaging modalities such as computed tomography (CT), magnetic resonance imaging (MRI), and digital radiography have been increasingly integrated into major hospitals and private diagnostic centers across Ethiopia Addis Ababa. Consequently, this Term Paper emphasizes that today's Radiologist must possess proficiency in multi-modality image acquisition, cross-sectional anatomy recognition, contrast administration protocols, and radiation safety compliance.</w:t>
      </w:r>
    </w:p>
    <w:p>
      <w:pPr>
        <w:pStyle w:val="BodyText"/>
      </w:pPr>
      <w:r>
        <w:t xml:space="preserve">Furthermore, the clinical integration of the Radiologist within Ethiopia Addis Ababa has strengthened through tumor boards trauma centers. Oncology departments rely heavily on precise radiologic staging. Neurology units depend on rapid CT interpretation for stroke management. Orthopedics benefit from advanced MRI assessments for musculoskeletal pathologies. This multidisciplinary dependency underscores why this Term Paper argues that the Radiologist must be viewed as a diagnostic consultant rather than a peripheral service provider.</w:t>
      </w:r>
    </w:p>
    <w:bookmarkEnd w:id="25"/>
    <w:bookmarkEnd w:id="26"/>
    <w:bookmarkStart w:id="28" w:name="challenges"/>
    <w:bookmarkStart w:id="27" w:name="X2a4fac63075519c2950e99d960ba95374a7905e"/>
    <w:p>
      <w:pPr>
        <w:pStyle w:val="Heading2"/>
      </w:pPr>
      <w:r>
        <w:t xml:space="preserve">Socio-Economic and Technical Challenges Facing the Radiologist in Ethiopia Addis Ababa</w:t>
      </w:r>
    </w:p>
    <w:p>
      <w:pPr>
        <w:pStyle w:val="FirstParagraph"/>
      </w:pPr>
      <w:r>
        <w:t xml:space="preserve">This Term Paper acknowledges that despite notable progress, the Radiologist profession in Ethiopia Addis Ababa continues to navigate substantial structural barriers. Equipment availability remains inconsistent, with many public facilities experiencing prolonged downtime due to missing spare parts, irregular power supply fluctuations, and limited technical support networks. These operational constraints directly impact patient waiting times and diagnostic accuracy.</w:t>
      </w:r>
    </w:p>
    <w:p>
      <w:pPr>
        <w:pStyle w:val="BodyText"/>
      </w:pPr>
      <w:r>
        <w:t xml:space="preserve">Additionally, this Term Paper identifies workforce distribution as a critical concern within Ethiopia Addis Ababa. Urban centers attract the majority of newly graduated Radiologists due to better infrastructure and career development opportunities, leaving rural districts severely understaffed. Moreover, international migration trends pose a brain-drain challenge that affects long-term workforce sustainability across the nation.</w:t>
      </w:r>
    </w:p>
    <w:p>
      <w:pPr>
        <w:pStyle w:val="BodyText"/>
      </w:pPr>
      <w:r>
        <w:t xml:space="preserve">Financial constraints further complicate matters for every Radiologist practicing in Ethiopia Addis Ababa. High capital costs associated with importing imaging equipment, coupled with currency exchange limitations and maintenance expenses, hinder rapid technological upgrades. This economic reality necessitates innovative funding models that this Term Paper strongly advocates for policy makers and healthcare administrators.</w:t>
      </w:r>
    </w:p>
    <w:bookmarkEnd w:id="27"/>
    <w:bookmarkEnd w:id="28"/>
    <w:bookmarkStart w:id="30" w:name="future-directions"/>
    <w:bookmarkStart w:id="29" w:name="Xb776fb476131f051e2879331e1dc85509306c58"/>
    <w:p>
      <w:pPr>
        <w:pStyle w:val="Heading2"/>
      </w:pPr>
      <w:r>
        <w:t xml:space="preserve">Strategic Recommendations for Strengthening the Radiologist Career Path in Ethiopia Addis Ababa</w:t>
      </w:r>
    </w:p>
    <w:p>
      <w:pPr>
        <w:pStyle w:val="FirstParagraph"/>
      </w:pPr>
      <w:r>
        <w:t xml:space="preserve">To ensure sustainable growth of diagnostic medicine, this Term Paper proposes several actionable strategies tailored to improve working conditions and professional development for every Radiologist in Ethiopia Addis Ababa. First, government ministries and hospital boards must prioritize predictable maintenance funding contracts with accredited biomedical engineering firms. Second, tele-radiology networks should be expanded to connect district hospitals with tertiary centers in Ethiopia Addis Ababa, thereby optimizing image distribution workflows without requiring physical relocation of patients.</w:t>
      </w:r>
    </w:p>
    <w:p>
      <w:pPr>
        <w:pStyle w:val="BodyText"/>
      </w:pPr>
      <w:r>
        <w:t xml:space="preserve">Third, continuous medical education programs targeting subspecialty fellowships such as pediatric radiology cardiac MRI neuroradiology must receive institutional sponsorship. Fourth, standardized licensure examinations and competency assessments should be implemented to maintain professional excellence across all Radiologist practitioners in Ethiopia Addis Ababa. Finally, academic partnerships between Ethiopian universities and international imaging societies can facilitate knowledge exchange research collaborations that elevate the overall standards of diagnostic practice nationwide.</w:t>
      </w:r>
    </w:p>
    <w:bookmarkEnd w:id="29"/>
    <w:bookmarkEnd w:id="30"/>
    <w:bookmarkStart w:id="31" w:name="conclusion"/>
    <w:p>
      <w:pPr>
        <w:pStyle w:val="Heading2"/>
      </w:pPr>
      <w:r>
        <w:t xml:space="preserve">Conclusion</w:t>
      </w:r>
    </w:p>
    <w:p>
      <w:pPr>
        <w:pStyle w:val="FirstParagraph"/>
      </w:pPr>
      <w:r>
        <w:t xml:space="preserve">In summary, this Term Paper demonstrates that the Radiologist profession in Ethiopia Addis Ababa stands at a pivotal moment of transition and growth. While historical foundations have been established and contemporary clinical demands continue to rise, systemic challenges related to infrastructure equity, workforce retention, financial sustainability must be addressed through coordinated national strategies. By investing in comprehensive training pathways modernizing imaging facilities within Ethiopia Addis Ababa empowering every Radiologist with advanced competencies the healthcare system can achieve greater diagnostic accuracy patient outcomes will ultimately reflect a healthier population across the nation. This Term Paper concludes that strategic planning sustained funding dedicated educational resources and interdisciplinary collaboration are indispensable prerequisites for transforming radiology into a cornerstone of equitable medical care throughout Ethiopia Addis Ababa.</w:t>
      </w:r>
    </w:p>
    <w:bookmarkEnd w:id="31"/>
    <w:p>
      <w:pPr>
        <w:pStyle w:val="BodyText"/>
      </w:pPr>
      <w:r>
        <w:rPr>
          <w:iCs/>
          <w:i/>
        </w:rPr>
        <w:t xml:space="preserve">© Academic Term Paper Document. All rights reserved. References available upon request for further scholarly validation regarding the Radiologist profession in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Ethiopia Addis Ababa</dc:title>
  <dc:creator/>
  <dc:language>en</dc:language>
  <cp:keywords/>
  <dcterms:created xsi:type="dcterms:W3CDTF">2026-07-29T14:44:23Z</dcterms:created>
  <dcterms:modified xsi:type="dcterms:W3CDTF">2026-07-29T14:44:23Z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