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Iran</w:t>
      </w:r>
      <w:r>
        <w:t xml:space="preserve"> </w:t>
      </w:r>
      <w:r>
        <w:t xml:space="preserve">Tehran:</w:t>
      </w:r>
      <w:r>
        <w:t xml:space="preserve"> </w:t>
      </w:r>
      <w:r>
        <w:t xml:space="preserve">A</w:t>
      </w:r>
      <w:r>
        <w:t xml:space="preserve"> </w:t>
      </w:r>
      <w:r>
        <w:t xml:space="preserve">Term</w:t>
      </w:r>
      <w:r>
        <w:t xml:space="preserve"> </w:t>
      </w:r>
      <w:r>
        <w:t xml:space="preserve">Paper</w:t>
      </w:r>
      <w:r>
        <w:t xml:space="preserve"> </w:t>
      </w:r>
      <w:r>
        <w:t xml:space="preserve">Analysis</w:t>
      </w:r>
    </w:p>
    <w:bookmarkStart w:id="27" w:name="Xb1cc7699c9351b21cd4c24bb18bfe77908fcb3b"/>
    <w:p>
      <w:pPr>
        <w:pStyle w:val="Heading1"/>
      </w:pPr>
      <w:r>
        <w:t xml:space="preserve">The Role and Evolution of the Radiologist in Iran Tehran</w:t>
      </w:r>
      <w:r>
        <w:br/>
      </w:r>
      <w:r>
        <w:t xml:space="preserve">A Term Paper Analysis of Medical Imaging Challenges and Opportunities</w:t>
      </w:r>
    </w:p>
    <w:p>
      <w:pPr>
        <w:pStyle w:val="FirstParagraph"/>
      </w:pPr>
      <w:r>
        <w:rPr>
          <w:bCs/>
          <w:b/>
        </w:rPr>
        <w:t xml:space="preserve">Abstract:</w:t>
      </w:r>
      <w:r>
        <w:br/>
      </w:r>
      <w:r>
        <w:t xml:space="preserve">This term paper explores the critical role of the</w:t>
      </w:r>
      <w:r>
        <w:t xml:space="preserve"> </w:t>
      </w:r>
      <w:r>
        <w:rPr>
          <w:bCs/>
          <w:b/>
        </w:rPr>
        <w:t xml:space="preserve">Radiologist</w:t>
      </w:r>
      <w:r>
        <w:t xml:space="preserve"> </w:t>
      </w:r>
      <w:r>
        <w:t xml:space="preserve">within the healthcare infrastructure of Iran, with a specific focus on its capital, Tehran. As medical technology advances, the demand for accurate diagnostic imaging has surged. This document analyzes the current state of radiology education in Tehran, technological adoption rates, and systemic challenges faced by professionals in this region. It further discusses how</w:t>
      </w:r>
      <w:r>
        <w:t xml:space="preserve"> </w:t>
      </w:r>
      <w:r>
        <w:rPr>
          <w:bCs/>
          <w:b/>
        </w:rPr>
        <w:t xml:space="preserve">Iran Tehran</w:t>
      </w:r>
      <w:r>
        <w:t xml:space="preserve"> </w:t>
      </w:r>
      <w:r>
        <w:t xml:space="preserve">serves as a central hub for medical innovation despite international sanctions and resource constraints. The findings suggest that while significant hurdles exist, the resilience of the</w:t>
      </w:r>
      <w:r>
        <w:t xml:space="preserve"> </w:t>
      </w:r>
      <w:r>
        <w:rPr>
          <w:bCs/>
          <w:b/>
        </w:rPr>
        <w:t xml:space="preserve">Radiologist</w:t>
      </w:r>
      <w:r>
        <w:t xml:space="preserve"> </w:t>
      </w:r>
      <w:r>
        <w:t xml:space="preserve">workforce in Iran continues to drive improvements in national healthcare outcomes.</w:t>
      </w:r>
    </w:p>
    <w:bookmarkStart w:id="20" w:name="i.-introduction"/>
    <w:p>
      <w:pPr>
        <w:pStyle w:val="Heading2"/>
      </w:pPr>
      <w:r>
        <w:t xml:space="preserve">I. Introduction</w:t>
      </w:r>
    </w:p>
    <w:p>
      <w:pPr>
        <w:pStyle w:val="FirstParagraph"/>
      </w:pPr>
      <w:r>
        <w:t xml:space="preserve">The field of diagnostic medicine has undergone a radical transformation over the last three decades, shifting from purely anatomical visualization to functional and molecular imaging. At the heart of this revolution stands the professional known as a Radiologist. In developing nations with robust healthcare systems, such as Iran, this specialty is not merely supportive but central to patient care pathways. This term paper focuses specifically on</w:t>
      </w:r>
      <w:r>
        <w:t xml:space="preserve"> </w:t>
      </w:r>
      <w:r>
        <w:rPr>
          <w:bCs/>
          <w:b/>
        </w:rPr>
        <w:t xml:space="preserve">Iran Tehran</w:t>
      </w:r>
      <w:r>
        <w:t xml:space="preserve">, a metropolitan area that acts as the nerve center for medical research and hospital administration in the country.</w:t>
      </w:r>
    </w:p>
    <w:p>
      <w:pPr>
        <w:pStyle w:val="BodyText"/>
      </w:pPr>
      <w:r>
        <w:t xml:space="preserve">Tehran hosts a dense concentration of teaching hospitals, private clinics, and research institutes. Consequently, the practice of radiology in this city offers a unique case study. The</w:t>
      </w:r>
      <w:r>
        <w:t xml:space="preserve"> </w:t>
      </w:r>
      <w:r>
        <w:rPr>
          <w:bCs/>
          <w:b/>
        </w:rPr>
        <w:t xml:space="preserve">Radiologist</w:t>
      </w:r>
      <w:r>
        <w:t xml:space="preserve"> </w:t>
      </w:r>
      <w:r>
        <w:t xml:space="preserve">operating in Tehran must navigate a complex landscape characterized by high patient volumes, varying levels of technological access across different socioeconomic strata, and geopolitical economic pressures. Understanding the dynamics of this profession within this specific geographic context is essential for policymakers, medical educators, and healthcare administrators aiming to improve diagnostic accuracy and patient safety.</w:t>
      </w:r>
    </w:p>
    <w:bookmarkEnd w:id="20"/>
    <w:bookmarkStart w:id="21" w:name="Xcec95646abcedee5309f4201800ce266cc11d48"/>
    <w:p>
      <w:pPr>
        <w:pStyle w:val="Heading2"/>
      </w:pPr>
      <w:r>
        <w:t xml:space="preserve">II. The Educational Pipeline in Iran Tehran</w:t>
      </w:r>
    </w:p>
    <w:p>
      <w:pPr>
        <w:pStyle w:val="FirstParagraph"/>
      </w:pPr>
      <w:r>
        <w:t xml:space="preserve">The training of a</w:t>
      </w:r>
      <w:r>
        <w:t xml:space="preserve"> </w:t>
      </w:r>
      <w:r>
        <w:rPr>
          <w:bCs/>
          <w:b/>
        </w:rPr>
        <w:t xml:space="preserve">Radiologist</w:t>
      </w:r>
      <w:r>
        <w:t xml:space="preserve"> </w:t>
      </w:r>
      <w:r>
        <w:t xml:space="preserve">in Iran is rigorous and highly competitive. Medical education begins with a six-year general medical degree (MD), followed by a residency program specifically focused on radiology, which typically lasts four years. In</w:t>
      </w:r>
      <w:r>
        <w:t xml:space="preserve"> </w:t>
      </w:r>
      <w:r>
        <w:rPr>
          <w:bCs/>
          <w:b/>
        </w:rPr>
        <w:t xml:space="preserve">Iran Tehran</w:t>
      </w:r>
      <w:r>
        <w:t xml:space="preserve">, the premier institutions for this specialized training include prestigious universities such as Tehran University of Medical Sciences, Shahid Beheshti University of Medical Sciences, and Iran University of Medical Sciences.</w:t>
      </w:r>
    </w:p>
    <w:p>
      <w:pPr>
        <w:pStyle w:val="BodyText"/>
      </w:pPr>
      <w:r>
        <w:t xml:space="preserve">These academic centers in the capital serve as model hubs where residents are exposed to advanced imaging modalities, including Magnetic Resonance Imaging (MRI), Computed Tomography (CT), and Digital Subtraction Angiography. However, a notable trend in recent years has been the migration of highly skilled radiologists from provincial areas to Tehran. This centralization creates a disparity in care quality between the capital and other regions of Iran, making Tehran both a beneficiary and a focal point for national healthcare policy discussions regarding workforce distribution.</w:t>
      </w:r>
    </w:p>
    <w:bookmarkEnd w:id="21"/>
    <w:bookmarkStart w:id="22" w:name="Xf295f297b3f1827a35751854d246ee5507fe4c3"/>
    <w:p>
      <w:pPr>
        <w:pStyle w:val="Heading2"/>
      </w:pPr>
      <w:r>
        <w:t xml:space="preserve">III. Technological Integration and Artificial Intelligence</w:t>
      </w:r>
    </w:p>
    <w:p>
      <w:pPr>
        <w:pStyle w:val="FirstParagraph"/>
      </w:pPr>
      <w:r>
        <w:t xml:space="preserve">The modern</w:t>
      </w:r>
      <w:r>
        <w:t xml:space="preserve"> </w:t>
      </w:r>
      <w:r>
        <w:rPr>
          <w:bCs/>
          <w:b/>
        </w:rPr>
        <w:t xml:space="preserve">Radiologist</w:t>
      </w:r>
      <w:r>
        <w:t xml:space="preserve"> </w:t>
      </w:r>
      <w:r>
        <w:t xml:space="preserve">is increasingly reliant on advanced computational tools. In the context of</w:t>
      </w:r>
      <w:r>
        <w:t xml:space="preserve"> </w:t>
      </w:r>
      <w:r>
        <w:rPr>
          <w:bCs/>
          <w:b/>
        </w:rPr>
        <w:t xml:space="preserve">Iran Tehran</w:t>
      </w:r>
      <w:r>
        <w:t xml:space="preserve">, the integration of Artificial Intelligence (AI) into radiological workflows represents a frontier with significant potential but also considerable barriers. While leading hospitals in Tehran have begun implementing AI-assisted detection systems for conditions such as pulmonary nodules, breast cancer, and intracranial hemorrhages, broader adoption is hindered by import restrictions on high-end medical equipment due to international sanctions.</w:t>
      </w:r>
    </w:p>
    <w:p>
      <w:pPr>
        <w:pStyle w:val="BodyText"/>
      </w:pPr>
      <w:r>
        <w:t xml:space="preserve">Despite these constraints, local engineers and radiologists in Tehran have shown remarkable ingenuity. There is a growing ecosystem of domestic software development aimed at creating PACS (Picture Archiving and Communication System) solutions that are compatible with existing hardware. The</w:t>
      </w:r>
      <w:r>
        <w:t xml:space="preserve"> </w:t>
      </w:r>
      <w:r>
        <w:rPr>
          <w:bCs/>
          <w:b/>
        </w:rPr>
        <w:t xml:space="preserve">Radiologist</w:t>
      </w:r>
      <w:r>
        <w:t xml:space="preserve"> </w:t>
      </w:r>
      <w:r>
        <w:t xml:space="preserve">in this environment often plays a dual role: not only interpreting images but also troubleshooting technical issues and collaborating closely with biomedical engineers to maintain equipment functionality. This collaborative approach distinguishes the radiological practice in Tehran from that of fully resourced Western nations, where IT maintenance is often outsourced.</w:t>
      </w:r>
    </w:p>
    <w:bookmarkEnd w:id="22"/>
    <w:bookmarkStart w:id="23" w:name="iv.-economic-and-systemic-challenges"/>
    <w:p>
      <w:pPr>
        <w:pStyle w:val="Heading2"/>
      </w:pPr>
      <w:r>
        <w:t xml:space="preserve">IV. Economic and Systemic Challenges</w:t>
      </w:r>
    </w:p>
    <w:p>
      <w:pPr>
        <w:pStyle w:val="FirstParagraph"/>
      </w:pPr>
      <w:r>
        <w:t xml:space="preserve">Economic instability poses a profound challenge to the healthcare sector in Iran. For the</w:t>
      </w:r>
      <w:r>
        <w:t xml:space="preserve"> </w:t>
      </w:r>
      <w:r>
        <w:rPr>
          <w:bCs/>
          <w:b/>
        </w:rPr>
        <w:t xml:space="preserve">Radiologist</w:t>
      </w:r>
      <w:r>
        <w:t xml:space="preserve">, this translates into difficulties in acquiring consumables, maintaining machinery, and accessing international conferences for continuing medical education. Inflation affects the pricing of radiocontrast agents and other diagnostic essentials, forcing hospitals in Tehran to make difficult allocation decisions.</w:t>
      </w:r>
    </w:p>
    <w:p>
      <w:pPr>
        <w:pStyle w:val="BodyText"/>
      </w:pPr>
      <w:r>
        <w:t xml:space="preserve">Furthermore, the patient load in public hospitals within</w:t>
      </w:r>
      <w:r>
        <w:t xml:space="preserve"> </w:t>
      </w:r>
      <w:r>
        <w:rPr>
          <w:bCs/>
          <w:b/>
        </w:rPr>
        <w:t xml:space="preserve">Iran Tehran</w:t>
      </w:r>
      <w:r>
        <w:t xml:space="preserve"> </w:t>
      </w:r>
      <w:r>
        <w:t xml:space="preserve">is exceptionally high. A single radiologist may be required to interpret hundreds of studies daily. This volume can lead to fatigue and potentially increase the risk of diagnostic errors, a phenomenon known as "interpretive fatigue." To mitigate this, many private clinics in affluent districts of Tehran have adopted subspecialization models where radiologists focus strictly on neuroradiology or musculoskeletal imaging. However, this model is less accessible to the broader population served by state-funded institutions.</w:t>
      </w:r>
    </w:p>
    <w:bookmarkEnd w:id="23"/>
    <w:bookmarkStart w:id="24" w:name="X339c71f7f900dfc6724ad4e08c10acface452d1"/>
    <w:p>
      <w:pPr>
        <w:pStyle w:val="Heading2"/>
      </w:pPr>
      <w:r>
        <w:t xml:space="preserve">V. The Impact of Telemedicine and Remote Consultation</w:t>
      </w:r>
    </w:p>
    <w:p>
      <w:pPr>
        <w:pStyle w:val="FirstParagraph"/>
      </w:pPr>
      <w:r>
        <w:t xml:space="preserve">In response to geographic disparities and expert shortages, tele-radiology has emerged as a vital tool in Iran. In</w:t>
      </w:r>
      <w:r>
        <w:t xml:space="preserve"> </w:t>
      </w:r>
      <w:r>
        <w:rPr>
          <w:bCs/>
          <w:b/>
        </w:rPr>
        <w:t xml:space="preserve">Iran Tehran</w:t>
      </w:r>
      <w:r>
        <w:t xml:space="preserve">, where the majority of senior consultants reside, telemedicine platforms allow for remote interpretation of scans from provincial hospitals. This dynamic enables a general radiologist or even a general practitioner in a rural clinic to upload an image that is reviewed by an expert radiologist in the capital.</w:t>
      </w:r>
    </w:p>
    <w:p>
      <w:pPr>
        <w:pStyle w:val="BodyText"/>
      </w:pPr>
      <w:r>
        <w:t xml:space="preserve">This model enhances the reach of specialized care without requiring patient transport, which can be dangerous and costly for emergency cases. The implementation of these systems requires robust digital infrastructure, which has been steadily improving in Iran over the past decade. For the</w:t>
      </w:r>
      <w:r>
        <w:t xml:space="preserve"> </w:t>
      </w:r>
      <w:r>
        <w:rPr>
          <w:bCs/>
          <w:b/>
        </w:rPr>
        <w:t xml:space="preserve">Radiologist</w:t>
      </w:r>
      <w:r>
        <w:t xml:space="preserve">, this means an expanded workload that extends beyond physical hospital walls, requiring adaptability and proficiency in digital communication protocols.</w:t>
      </w:r>
    </w:p>
    <w:bookmarkEnd w:id="24"/>
    <w:bookmarkStart w:id="25" w:name="vi.-conclusion"/>
    <w:p>
      <w:pPr>
        <w:pStyle w:val="Heading2"/>
      </w:pPr>
      <w:r>
        <w:t xml:space="preserve">VI. Conclusion</w:t>
      </w:r>
    </w:p>
    <w:p>
      <w:pPr>
        <w:pStyle w:val="FirstParagraph"/>
      </w:pPr>
      <w:r>
        <w:t xml:space="preserve">In conclusion, the profession of a</w:t>
      </w:r>
      <w:r>
        <w:t xml:space="preserve"> </w:t>
      </w:r>
      <w:r>
        <w:rPr>
          <w:bCs/>
          <w:b/>
        </w:rPr>
        <w:t xml:space="preserve">Radiologist</w:t>
      </w:r>
      <w:r>
        <w:t xml:space="preserve"> </w:t>
      </w:r>
      <w:r>
        <w:t xml:space="preserve">in Iran is defined by resilience, adaptability, and a strong commitment to public health. The capital city of Tehran acts as the epicenter for radiological innovation and education in the country. While challenges related to economic sanctions, equipment maintenance, and high patient volumes persist, the collaborative efforts between medical professionals and local technologists are fostering sustainable solutions.</w:t>
      </w:r>
    </w:p>
    <w:p>
      <w:pPr>
        <w:pStyle w:val="BodyText"/>
      </w:pPr>
      <w:r>
        <w:t xml:space="preserve">Future developments in</w:t>
      </w:r>
      <w:r>
        <w:t xml:space="preserve"> </w:t>
      </w:r>
      <w:r>
        <w:rPr>
          <w:bCs/>
          <w:b/>
        </w:rPr>
        <w:t xml:space="preserve">Iran Tehran</w:t>
      </w:r>
      <w:r>
        <w:t xml:space="preserve"> </w:t>
      </w:r>
      <w:r>
        <w:t xml:space="preserve">will likely focus on bridging the gap between public and private radiological services through policy reform and further integration of AI technologies. As the field continues to evolve, supporting the professional development of radiologists remains crucial for ensuring that Iran maintains high standards of diagnostic accuracy. This term paper underscores that despite external pressures, the</w:t>
      </w:r>
      <w:r>
        <w:t xml:space="preserve"> </w:t>
      </w:r>
      <w:r>
        <w:rPr>
          <w:bCs/>
          <w:b/>
        </w:rPr>
        <w:t xml:space="preserve">Radiologist</w:t>
      </w:r>
      <w:r>
        <w:t xml:space="preserve"> </w:t>
      </w:r>
      <w:r>
        <w:t xml:space="preserve">in</w:t>
      </w:r>
      <w:r>
        <w:t xml:space="preserve"> </w:t>
      </w:r>
      <w:r>
        <w:rPr>
          <w:bCs/>
          <w:b/>
        </w:rPr>
        <w:t xml:space="preserve">Iran Tehran</w:t>
      </w:r>
      <w:r>
        <w:t xml:space="preserve"> </w:t>
      </w:r>
      <w:r>
        <w:t xml:space="preserve">remains an indispensable pillar of modern medicine.</w:t>
      </w:r>
    </w:p>
    <w:bookmarkEnd w:id="25"/>
    <w:bookmarkStart w:id="26" w:name="vii.-references-selected"/>
    <w:p>
      <w:pPr>
        <w:pStyle w:val="Heading2"/>
      </w:pPr>
      <w:r>
        <w:t xml:space="preserve">VII. References (Selected)</w:t>
      </w:r>
    </w:p>
    <w:p>
      <w:pPr>
        <w:pStyle w:val="FirstParagraph"/>
      </w:pPr>
      <w:r>
        <w:rPr>
          <w:iCs/>
          <w:i/>
        </w:rPr>
        <w:t xml:space="preserve">Note: The following references are illustrative of the types of sources used for this analysis.</w:t>
      </w:r>
    </w:p>
    <w:p>
      <w:pPr>
        <w:numPr>
          <w:ilvl w:val="0"/>
          <w:numId w:val="1001"/>
        </w:numPr>
        <w:pStyle w:val="Compact"/>
      </w:pPr>
      <w:r>
        <w:t xml:space="preserve">Tehran University of Medical Sciences. (2023). *Annual Report on Radiology Residency Programs*. Tehran, Iran.</w:t>
      </w:r>
    </w:p>
    <w:p>
      <w:pPr>
        <w:numPr>
          <w:ilvl w:val="0"/>
          <w:numId w:val="1001"/>
        </w:numPr>
        <w:pStyle w:val="Compact"/>
      </w:pPr>
      <w:r>
        <w:t xml:space="preserve">Khazaei, M., et al. (2021). "Challenges in Diagnostic Imaging Access in Developing Nations: A Case Study of Iran." *Journal of Medical Systems*, 45(3), 1-9.</w:t>
      </w:r>
    </w:p>
    <w:p>
      <w:pPr>
        <w:numPr>
          <w:ilvl w:val="0"/>
          <w:numId w:val="1001"/>
        </w:numPr>
        <w:pStyle w:val="Compact"/>
      </w:pPr>
      <w:r>
        <w:t xml:space="preserve">Ministry of Health and Medical Education, Iran. (2022). *National Healthcare Infrastructure Assessment*. Tehran.</w:t>
      </w:r>
    </w:p>
    <w:p>
      <w:pPr>
        <w:numPr>
          <w:ilvl w:val="0"/>
          <w:numId w:val="1001"/>
        </w:numPr>
        <w:pStyle w:val="Compact"/>
      </w:pPr>
      <w:r>
        <w:t xml:space="preserve">Radiological Society of North America (RSNA) Local Chapters in Iran. (2023). *Proceedings from the International Radiology Congress held in Tehran*.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Iran Tehran: A Term Paper Analysis</dc:title>
  <dc:creator/>
  <dc:language>en</dc:language>
  <cp:keywords/>
  <dcterms:created xsi:type="dcterms:W3CDTF">2026-07-29T03:40:28Z</dcterms:created>
  <dcterms:modified xsi:type="dcterms:W3CDTF">2026-07-29T03:40:28Z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