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Diagnostic</w:t>
      </w:r>
      <w:r>
        <w:t xml:space="preserve"> </w:t>
      </w:r>
      <w:r>
        <w:t xml:space="preserve">Precision</w:t>
      </w:r>
      <w:r>
        <w:t xml:space="preserve"> </w:t>
      </w:r>
      <w:r>
        <w:t xml:space="preserve">and</w:t>
      </w:r>
      <w:r>
        <w:t xml:space="preserve"> </w:t>
      </w:r>
      <w:r>
        <w:t xml:space="preserve">Technological</w:t>
      </w:r>
      <w:r>
        <w:t xml:space="preserve"> </w:t>
      </w:r>
      <w:r>
        <w:t xml:space="preserve">Integration</w:t>
      </w:r>
    </w:p>
    <w:bookmarkStart w:id="27" w:name="Xcb1e2b03b397b0e9de0b1876fb5ee429116de9e"/>
    <w:p>
      <w:pPr>
        <w:pStyle w:val="Heading1"/>
      </w:pPr>
      <w:r>
        <w:t xml:space="preserve">The Evolving Role of the Radiologist in South Korea Seoul:</w:t>
      </w:r>
      <w:r>
        <w:br/>
      </w:r>
      <w:r>
        <w:t xml:space="preserve">Digital Diagnostic Precision and Technological Integration</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Term Paper Submission</w:t>
      </w:r>
    </w:p>
    <w:p>
      <w:pPr>
        <w:pStyle w:val="BodyText"/>
      </w:pPr>
      <w:r>
        <w:rPr>
          <w:iCs/>
          <w:i/>
        </w:rPr>
        <w:t xml:space="preserve">The following term paper explores the critical role of the radiologist within the advanced medical infrastructure of South Korea Seoul. It examines how high-density urban healthcare demands, rapid technological adoption, and specific epidemiological trends shape diagnostic practices in one of Asia's most technologically advanced metropolitan areas.</w:t>
      </w:r>
    </w:p>
    <w:bookmarkStart w:id="20" w:name="i.-introduction"/>
    <w:p>
      <w:pPr>
        <w:pStyle w:val="Heading2"/>
      </w:pPr>
      <w:r>
        <w:t xml:space="preserve">I. Introduction</w:t>
      </w:r>
    </w:p>
    <w:p>
      <w:pPr>
        <w:pStyle w:val="FirstParagraph"/>
      </w:pPr>
      <w:r>
        <w:t xml:space="preserve">In the contemporary landscape of global healthcare, medical imaging has emerged as a cornerstone of modern diagnostics. Nowhere is this more evident than in</w:t>
      </w:r>
      <w:r>
        <w:t xml:space="preserve"> </w:t>
      </w:r>
      <w:r>
        <w:rPr>
          <w:bCs/>
          <w:b/>
        </w:rPr>
        <w:t xml:space="preserve">South Korea Seoul</w:t>
      </w:r>
      <w:r>
        <w:t xml:space="preserve">, a city that serves as both the political and economic heart of a nation renowned for its technological prowess. The role of the radiologist in this specific geographic and cultural context is distinct from that in Western Europe or North America, driven by unique patient demographics, high healthcare accessibility standards, and an aggressive integration of artificial intelligence (AI) into clinical workflows. This term paper aims to analyze the multifaceted responsibilities of the radiologist operating within</w:t>
      </w:r>
      <w:r>
        <w:t xml:space="preserve"> </w:t>
      </w:r>
      <w:r>
        <w:rPr>
          <w:bCs/>
          <w:b/>
        </w:rPr>
        <w:t xml:space="preserve">South Korea Seoul</w:t>
      </w:r>
      <w:r>
        <w:t xml:space="preserve">, highlighting how these specialists bridge traditional medical expertise with cutting-edge digital innovation to improve patient outcomes.</w:t>
      </w:r>
    </w:p>
    <w:p>
      <w:pPr>
        <w:pStyle w:val="BodyText"/>
      </w:pPr>
      <w:r>
        <w:t xml:space="preserve">The city of</w:t>
      </w:r>
      <w:r>
        <w:t xml:space="preserve"> </w:t>
      </w:r>
      <w:r>
        <w:rPr>
          <w:bCs/>
          <w:b/>
        </w:rPr>
        <w:t xml:space="preserve">South Korea Seoul</w:t>
      </w:r>
      <w:r>
        <w:t xml:space="preserve"> </w:t>
      </w:r>
      <w:r>
        <w:t xml:space="preserve">presents a unique healthcare ecosystem. With one of the highest concentrations of hospitals per capita in the world, the demand for efficient and accurate diagnostic imaging is immense. Consequently, the radiologist in this region is not merely a technician interpreting images but a central consultant whose insights directly influence therapeutic strategies for oncology, neurology, and cardiology patients.</w:t>
      </w:r>
    </w:p>
    <w:bookmarkEnd w:id="20"/>
    <w:bookmarkStart w:id="21" w:name="Xb8ebbe3f2a08a5fe7db479662774a04fb1a78ba"/>
    <w:p>
      <w:pPr>
        <w:pStyle w:val="Heading2"/>
      </w:pPr>
      <w:r>
        <w:t xml:space="preserve">II. The High-Density Healthcare Environment</w:t>
      </w:r>
    </w:p>
    <w:p>
      <w:pPr>
        <w:pStyle w:val="FirstParagraph"/>
      </w:pPr>
      <w:r>
        <w:t xml:space="preserve">The urban density of</w:t>
      </w:r>
      <w:r>
        <w:t xml:space="preserve"> </w:t>
      </w:r>
      <w:r>
        <w:rPr>
          <w:bCs/>
          <w:b/>
        </w:rPr>
        <w:t xml:space="preserve">South Korea Seoul</w:t>
      </w:r>
    </w:p>
    <w:p>
      <w:pPr>
        <w:pStyle w:val="BodyText"/>
      </w:pPr>
      <w:r>
        <w:t xml:space="preserve">In</w:t>
      </w:r>
      <w:r>
        <w:t xml:space="preserve"> </w:t>
      </w:r>
      <w:r>
        <w:rPr>
          <w:bCs/>
          <w:b/>
        </w:rPr>
        <w:t xml:space="preserve">South Korea Seoul</w:t>
      </w:r>
      <w:r>
        <w:t xml:space="preserve">, tertiary medical centers are equipped with state-of-the-art Magnetic Resonance Imaging (MRI), Computed Tomography (CT), and Positron Emission Tomography (PET) scanners. The radiologist here must manage a high volume of scans daily, often dealing with complex cases that have been referred from smaller satellite clinics due to the advanced capabilities available in the capital. This centralized model means that radiologists in</w:t>
      </w:r>
      <w:r>
        <w:t xml:space="preserve"> </w:t>
      </w:r>
      <w:r>
        <w:rPr>
          <w:bCs/>
          <w:b/>
        </w:rPr>
        <w:t xml:space="preserve">South Korea Seoul</w:t>
      </w:r>
      <w:r>
        <w:t xml:space="preserve"> </w:t>
      </w:r>
      <w:r>
        <w:t xml:space="preserve">are frequently exposed to rare pathologies and complex multi-system diseases, thereby enhancing their diagnostic proficiency compared to general practitioners in other regions.</w:t>
      </w:r>
    </w:p>
    <w:bookmarkEnd w:id="21"/>
    <w:bookmarkStart w:id="22" w:name="Xe776a6c5a177296416cad948f6c865e789a5d0d"/>
    <w:p>
      <w:pPr>
        <w:pStyle w:val="Heading2"/>
      </w:pPr>
      <w:r>
        <w:t xml:space="preserve">III. Technological Integration and AI Adoption</w:t>
      </w:r>
    </w:p>
    <w:p>
      <w:pPr>
        <w:pStyle w:val="FirstParagraph"/>
      </w:pPr>
      <w:r>
        <w:t xml:space="preserve">A defining characteristic of the radiologist's role in</w:t>
      </w:r>
      <w:r>
        <w:t xml:space="preserve"> </w:t>
      </w:r>
      <w:r>
        <w:rPr>
          <w:bCs/>
          <w:b/>
        </w:rPr>
        <w:t xml:space="preserve">South Korea Seoul</w:t>
      </w:r>
      <w:r>
        <w:t xml:space="preserve"> </w:t>
      </w:r>
      <w:r>
        <w:t xml:space="preserve">is the early and widespread adoption of Artificial Intelligence. South Korea has positioned itself as a global leader in healthcare AI regulation, allowing for faster clinical deployment of algorithms that assist in detecting nodules, fractures, and hemorrhages. For the radiologist practicing in this environment, proficiency with AI-assisted tools is no longer optional but integral to daily practice.</w:t>
      </w:r>
    </w:p>
    <w:p>
      <w:pPr>
        <w:pStyle w:val="BodyText"/>
      </w:pPr>
      <w:r>
        <w:t xml:space="preserve">These tools act as a "second pair of eyes," reducing cognitive load and minimizing the risk of oversight during high-volume shifts. In hospitals across</w:t>
      </w:r>
      <w:r>
        <w:t xml:space="preserve"> </w:t>
      </w:r>
      <w:r>
        <w:rPr>
          <w:bCs/>
          <w:b/>
        </w:rPr>
        <w:t xml:space="preserve">South Korea Seoul</w:t>
      </w:r>
      <w:r>
        <w:t xml:space="preserve">, AI algorithms are routinely integrated into Picture Archiving and Communication Systems (PACS). The radiologist’s role has thus evolved from pure image interpretation to "AI-supervised interpretation," where they validate algorithmic findings, adjust parameters, and integrate clinical context that software cannot yet fully grasp. This symbiotic relationship between human expertise and machine learning represents the future of diagnostic medicine in this region.</w:t>
      </w:r>
    </w:p>
    <w:bookmarkEnd w:id="22"/>
    <w:bookmarkStart w:id="23" w:name="iv.-oncology-and-preventive-diagnostics"/>
    <w:p>
      <w:pPr>
        <w:pStyle w:val="Heading2"/>
      </w:pPr>
      <w:r>
        <w:t xml:space="preserve">IV. Oncology and Preventive Diagnostics</w:t>
      </w:r>
    </w:p>
    <w:p>
      <w:pPr>
        <w:pStyle w:val="FirstParagraph"/>
      </w:pPr>
      <w:r>
        <w:t xml:space="preserve">Cancer incidence rates in South Korea have risen significantly, prompting a shift toward early detection and screening. The radiologist plays a pivotal role in national cancer screening programs, particularly for lung cancer (via low-dose CT) and gastric cancer (though primarily endoscopic, imaging plays a staging role). In</w:t>
      </w:r>
      <w:r>
        <w:t xml:space="preserve"> </w:t>
      </w:r>
      <w:r>
        <w:rPr>
          <w:bCs/>
          <w:b/>
        </w:rPr>
        <w:t xml:space="preserve">South Korea Seoul</w:t>
      </w:r>
      <w:r>
        <w:t xml:space="preserve">, the prevalence of thyroid nodules is notably high, leading to an increased demand for ultrasound and fine-needle aspiration guidance by radiologists. This has sparked national debates regarding overdiagnosis, requiring the radiologist to possess not only technical skill but also strong communication abilities to counsel patients on watchful waiting versus intervention.</w:t>
      </w:r>
    </w:p>
    <w:p>
      <w:pPr>
        <w:pStyle w:val="BodyText"/>
      </w:pPr>
      <w:r>
        <w:t xml:space="preserve">Furthermore, the oncology departments in major</w:t>
      </w:r>
      <w:r>
        <w:t xml:space="preserve"> </w:t>
      </w:r>
      <w:r>
        <w:rPr>
          <w:bCs/>
          <w:b/>
        </w:rPr>
        <w:t xml:space="preserve">South Korea Seoul</w:t>
      </w:r>
      <w:r>
        <w:t xml:space="preserve"> </w:t>
      </w:r>
      <w:r>
        <w:t xml:space="preserve">hospitals utilize advanced functional imaging techniques such as Diffusion-Weighted Imaging (DWI) and Dynamic Contrast-Enhanced MRI. The radiologist must interpret these complex data sets to determine tumor grades and treatment responses, often participating in multidisciplinary tumor boards where their input is decisive for surgical or chemotherapeutic planning.</w:t>
      </w:r>
    </w:p>
    <w:bookmarkEnd w:id="23"/>
    <w:bookmarkStart w:id="24" w:name="v.-challenges-workload-and-mental-health"/>
    <w:p>
      <w:pPr>
        <w:pStyle w:val="Heading2"/>
      </w:pPr>
      <w:r>
        <w:t xml:space="preserve">V. Challenges: Workload and Mental Health</w:t>
      </w:r>
    </w:p>
    <w:p>
      <w:pPr>
        <w:pStyle w:val="FirstParagraph"/>
      </w:pPr>
      <w:r>
        <w:t xml:space="preserve">Despite the technological advantages, radiologists in</w:t>
      </w:r>
      <w:r>
        <w:t xml:space="preserve"> </w:t>
      </w:r>
      <w:r>
        <w:rPr>
          <w:bCs/>
          <w:b/>
        </w:rPr>
        <w:t xml:space="preserve">South Korea Seoul</w:t>
      </w:r>
      <w:r>
        <w:t xml:space="preserve"> </w:t>
      </w:r>
      <w:r>
        <w:t xml:space="preserve">face significant occupational hazards, primarily related to burnout. The workload is intense, driven by the high patient volume and the expectation of 24/7 availability for emergency cases such as strokes and trauma. Long hours in front of diagnostic displays also pose physical health risks, including musculoskeletal disorders and eye strain.</w:t>
      </w:r>
    </w:p>
    <w:p>
      <w:pPr>
        <w:pStyle w:val="BodyText"/>
      </w:pPr>
      <w:r>
        <w:t xml:space="preserve">The cultural expectation in</w:t>
      </w:r>
      <w:r>
        <w:t xml:space="preserve"> </w:t>
      </w:r>
      <w:r>
        <w:rPr>
          <w:bCs/>
          <w:b/>
        </w:rPr>
        <w:t xml:space="preserve">South Korea Seoul</w:t>
      </w:r>
      <w:r>
        <w:t xml:space="preserve">, where medical hierarchy can be rigid, adds another layer of stress. Radiologists must navigate complex relationships with referring physicians who may have differing interpretations or urgent demands for reports. Addressing these challenges requires institutional support from hospitals in the region, including better staffing ratios and mental health resources specifically tailored to medical professionals.</w:t>
      </w:r>
    </w:p>
    <w:bookmarkEnd w:id="24"/>
    <w:bookmarkStart w:id="25" w:name="vi.-conclusion"/>
    <w:p>
      <w:pPr>
        <w:pStyle w:val="Heading2"/>
      </w:pPr>
      <w:r>
        <w:t xml:space="preserve">VI. Conclusion</w:t>
      </w:r>
    </w:p>
    <w:p>
      <w:pPr>
        <w:pStyle w:val="FirstParagraph"/>
      </w:pPr>
      <w:r>
        <w:t xml:space="preserve">In conclusion, the radiologist in</w:t>
      </w:r>
      <w:r>
        <w:t xml:space="preserve"> </w:t>
      </w:r>
      <w:r>
        <w:rPr>
          <w:bCs/>
          <w:b/>
        </w:rPr>
        <w:t xml:space="preserve">South Korea Seoul</w:t>
      </w:r>
    </w:p>
    <w:p>
      <w:pPr>
        <w:pStyle w:val="BodyText"/>
      </w:pPr>
      <w:r>
        <w:t xml:space="preserve">As</w:t>
      </w:r>
      <w:r>
        <w:t xml:space="preserve"> </w:t>
      </w:r>
      <w:r>
        <w:rPr>
          <w:bCs/>
          <w:b/>
        </w:rPr>
        <w:t xml:space="preserve">South Korea Seoul</w:t>
      </w:r>
      <w:r>
        <w:t xml:space="preserve">South Korea Seoul's healthcare system is inextricably linked to the adaptability and expertise of its radiologists.</w:t>
      </w:r>
    </w:p>
    <w:bookmarkEnd w:id="25"/>
    <w:bookmarkStart w:id="26" w:name="vii.-references-illustrative"/>
    <w:p>
      <w:pPr>
        <w:pStyle w:val="Heading2"/>
      </w:pPr>
      <w:r>
        <w:t xml:space="preserve">VII. References (Illustrative)</w:t>
      </w:r>
    </w:p>
    <w:p>
      <w:pPr>
        <w:numPr>
          <w:ilvl w:val="0"/>
          <w:numId w:val="1001"/>
        </w:numPr>
        <w:pStyle w:val="Compact"/>
      </w:pPr>
      <w:r>
        <w:t xml:space="preserve">Korean Society of Radiology. (2023). *Guidelines for AI Integration in Diagnostic Imaging.* Seoul: KSR Publications.</w:t>
      </w:r>
    </w:p>
    <w:p>
      <w:pPr>
        <w:numPr>
          <w:ilvl w:val="0"/>
          <w:numId w:val="1001"/>
        </w:numPr>
        <w:pStyle w:val="Compact"/>
      </w:pPr>
      <w:r>
        <w:t xml:space="preserve">Ministry of Health and Welfare, South Korea. (2024). *National Cancer Statistics Report.*</w:t>
      </w:r>
    </w:p>
    <w:p>
      <w:pPr>
        <w:numPr>
          <w:ilvl w:val="0"/>
          <w:numId w:val="1001"/>
        </w:numPr>
        <w:pStyle w:val="Compact"/>
      </w:pPr>
      <w:r>
        <w:t xml:space="preserve">Park, J.H., &amp; Lee, S.Y. (2023). "Workload Management Strategies in High-Density Urban Hospitals: A Case Study of Gangnam Medical Center." *Journal of Korean Medical Science*, 38(12).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Korea Seoul: Diagnostic Precision and Technological Integration</dc:title>
  <dc:creator/>
  <dc:language>en</dc:language>
  <cp:keywords/>
  <dcterms:created xsi:type="dcterms:W3CDTF">2026-07-29T18:21:37Z</dcterms:created>
  <dcterms:modified xsi:type="dcterms:W3CDTF">2026-07-29T18:21:37Z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