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rPr>
          <w:bCs/>
          <w:b/>
        </w:rPr>
        <w:t xml:space="preserve">Title:</w:t>
      </w:r>
      <w:r>
        <w:t xml:space="preserve"> </w:t>
      </w:r>
      <w:r>
        <w:t xml:space="preserve">Diagnostic Excellence and Public Health Infrastructure: The Critical Role of the Radiologist in Uzbekistan Tashkent</w:t>
      </w:r>
      <w:r>
        <w:br/>
      </w:r>
      <w:r>
        <w:br/>
      </w:r>
      <w:r>
        <w:rPr>
          <w:bCs/>
          <w:b/>
        </w:rPr>
        <w:t xml:space="preserve">Prepared For:</w:t>
      </w:r>
      <w:r>
        <w:t xml:space="preserve"> </w:t>
      </w:r>
      <w:r>
        <w:t xml:space="preserve">Department of Medical Sciences</w:t>
      </w:r>
      <w:r>
        <w:br/>
      </w:r>
      <w:r>
        <w:rPr>
          <w:bCs/>
          <w:b/>
        </w:rPr>
        <w:t xml:space="preserve">Date:</w:t>
      </w:r>
      <w:r>
        <w:t xml:space="preserve"> </w:t>
      </w:r>
      <w:r>
        <w:t xml:space="preserve">October 26, 2023</w:t>
      </w:r>
      <w:r>
        <w:br/>
      </w:r>
      <w:r>
        <w:rPr>
          <w:bCs/>
          <w:b/>
        </w:rPr>
        <w:t xml:space="preserve">Subject:</w:t>
      </w:r>
      <w:r>
        <w:t xml:space="preserve">The Role and Evolution of the Radiologist in Uzbekistan Tashkent</w:t>
      </w:r>
    </w:p>
    <w:bookmarkEnd w:id="20"/>
    <w:p>
      <w:r>
        <w:pict>
          <v:rect style="width:0;height:1.5pt" o:hralign="center" o:hrstd="t" o:hr="t"/>
        </w:pict>
      </w:r>
    </w:p>
    <w:bookmarkStart w:id="21" w:name="i.-introduction"/>
    <w:p>
      <w:pPr>
        <w:pStyle w:val="Heading3"/>
      </w:pPr>
      <w:r>
        <w:t xml:space="preserve">I. Introduction</w:t>
      </w:r>
    </w:p>
    <w:p>
      <w:pPr>
        <w:pStyle w:val="FirstParagraph"/>
      </w:pPr>
      <w:r>
        <w:t xml:space="preserve">In the contemporary landscape of modern medicine, imaging serves as the cornerstone of diagnosis, treatment planning, and ongoing patient management. Within this vast medical ecosystem, the radiologist stands as a pivotal figure, bridging the gap between clinical symptoms and anatomical or physiological truth. This term paper explores the multifaceted role of the radiologist within a specific geographical and socio-economic context: Uzbekistan Tashkent. As Tashkent continues to evolve into a major medical hub for Central Asia, understanding how specialized imaging professionals contribute to public health infrastructure becomes increasingly significant. The integration of advanced diagnostic technologies with skilled human expertise defines the current trajectory of healthcare delivery in this dynamic region.</w:t>
      </w:r>
    </w:p>
    <w:p>
      <w:pPr>
        <w:pStyle w:val="BodyText"/>
      </w:pPr>
      <w:r>
        <w:t xml:space="preserve">The city of Tashkent, as the capital and largest metropolis of Uzbekistan Tashkent, hosts the nation’s most advanced medical institutions. Here, the demand for precise diagnostics is rising due to an aging population and an increasing prevalence of chronic diseases such as cardiovascular conditions and oncology cases. Consequently, the radiologist in Uzbekistan Tashkent is not merely a technician operating machinery but a critical consultant who influences life-saving interventions. This paper will examine the educational background required to become a competent radiologist, the technological advancements shaping their practice in Tashkent, and the challenges they face within the local healthcare system.</w:t>
      </w:r>
    </w:p>
    <w:bookmarkEnd w:id="21"/>
    <w:bookmarkStart w:id="22" w:name="Xa2c5c89245755f52d5ffc0f552d0f935a54000f"/>
    <w:p>
      <w:pPr>
        <w:pStyle w:val="Heading3"/>
      </w:pPr>
      <w:r>
        <w:t xml:space="preserve">II. The Professional Profile of the Radiologist</w:t>
      </w:r>
    </w:p>
    <w:p>
      <w:pPr>
        <w:pStyle w:val="FirstParagraph"/>
      </w:pPr>
      <w:r>
        <w:t xml:space="preserve">Becoming a radiologist is a rigorous academic and professional journey that requires extensive training. In Uzbekistan Tashkent, medical education follows a structured pathway similar to many post-Soviet and Western models, though with unique local adaptations. Prospective radiologists must first complete secondary education with strong foundations in physics, chemistry, and biology before entering one of the prestigious medical universities in Tashkent.</w:t>
      </w:r>
    </w:p>
    <w:p>
      <w:pPr>
        <w:pStyle w:val="BodyText"/>
      </w:pPr>
      <w:r>
        <w:t xml:space="preserve">The core curriculum for medicine spans five years, followed by a mandatory internship or residency program where students specialize in various fields. For those pursuing radiology, this specialization involves mastering anatomical pathology through visual media. The modern radiologist must possess a dual competency: deep knowledge of human anatomy and physiology, coupled with technical proficiency in interpreting complex imaging modalities such as Computed Tomography (CT), Magnetic Resonance Imaging (MRI), Ultrasound (US), and Digital Radiography.</w:t>
      </w:r>
    </w:p>
    <w:p>
      <w:pPr>
        <w:pStyle w:val="BodyText"/>
      </w:pPr>
      <w:r>
        <w:t xml:space="preserve">In the context of Uzbekistan Tashkent, the professional development of radiologists is increasingly influenced by international standards. Local experts are encouraged to participate in global conferences and collaborative research projects. This exposure ensures that a radiologist practicing in Tashkent remains updated on global best practices, ensuring that patients receive diagnoses comparable to those available in Europe or North America.</w:t>
      </w:r>
    </w:p>
    <w:bookmarkEnd w:id="22"/>
    <w:bookmarkStart w:id="23" w:name="X2fc68733c798f219337914a144548604faa70a3"/>
    <w:p>
      <w:pPr>
        <w:pStyle w:val="Heading3"/>
      </w:pPr>
      <w:r>
        <w:t xml:space="preserve">III. Technological Advancements and Infrastructure</w:t>
      </w:r>
    </w:p>
    <w:p>
      <w:pPr>
        <w:pStyle w:val="FirstParagraph"/>
      </w:pPr>
      <w:r>
        <w:t xml:space="preserve">The practice of radiology is inherently tied to technology. Over the past decade, Uzbekistan Tashkent has witnessed a significant modernization of its medical infrastructure. Public and private hospitals alike have invested heavily in acquiring state-of-the-art imaging equipment. This technological surge has directly elevated the role of the radiologist from simple image acquisition to complex data analysis.</w:t>
      </w:r>
    </w:p>
    <w:p>
      <w:pPr>
        <w:pStyle w:val="BodyText"/>
      </w:pPr>
      <w:r>
        <w:t xml:space="preserve">In major centers across Tashkent, high-field MRI machines and multi-slice CT scanners are now standard features. These tools allow for sub-millimeter resolution imaging, enabling early detection of pathologies such as small tumors or early-stage strokes. For the radiologist in Uzbekistan Tashkent, this means a higher level of responsibility and precision is required. The ability to detect minute anomalies can mean the difference between curative treatment and palliative care.</w:t>
      </w:r>
    </w:p>
    <w:p>
      <w:pPr>
        <w:pStyle w:val="BodyText"/>
      </w:pPr>
      <w:r>
        <w:t xml:space="preserve">Furthermore, the digitization of healthcare records has introduced Picture Archiving and Communication Systems (PACS) into many facilities in Tashkent. This shift allows radiologists to view images digitally rather than relying on physical film prints, streamlining workflow and facilitating second opinions from colleagues elsewhere in the city or country. The integration of artificial intelligence (AI) algorithms is also beginning to assist radiologists in screening processes, particularly in mammography and chest X-rays, enhancing accuracy and efficiency.</w:t>
      </w:r>
    </w:p>
    <w:bookmarkEnd w:id="23"/>
    <w:bookmarkStart w:id="24" w:name="iv.-challenges-facing-radiology-services"/>
    <w:p>
      <w:pPr>
        <w:pStyle w:val="Heading3"/>
      </w:pPr>
      <w:r>
        <w:t xml:space="preserve">IV. Challenges Facing Radiology Services</w:t>
      </w:r>
    </w:p>
    <w:p>
      <w:pPr>
        <w:pStyle w:val="FirstParagraph"/>
      </w:pPr>
      <w:r>
        <w:t xml:space="preserve">Despite rapid progress, the field of radiology in Uzbekistan Tashkent faces distinct challenges. One primary issue is the distribution of resources. While central clinics in Tashkent are well-equipped with modern technology, peripheral regions and smaller districts within the city may still struggle with outdated equipment or a shortage of qualified personnel.</w:t>
      </w:r>
    </w:p>
    <w:p>
      <w:pPr>
        <w:pStyle w:val="BodyText"/>
      </w:pPr>
      <w:r>
        <w:t xml:space="preserve">Another significant challenge is workload management. Radiologists often face high patient volumes, which can lead to burnout and potential diagnostic errors if not managed properly. The shortage of specialized sub-sectors, such as pediatric radiology or interventional neuroradiology, means that general radiologists may be stretched thin trying to cover all specialties.</w:t>
      </w:r>
    </w:p>
    <w:p>
      <w:pPr>
        <w:pStyle w:val="BodyText"/>
      </w:pPr>
      <w:r>
        <w:t xml:space="preserve">Additionally, there is an ongoing need for continuous education. Medical technology evolves rapidly, and keeping up with new protocols and software updates requires time and funding. The healthcare administration in Uzbekistan Tashkent is actively working to address these gaps by funding further training programs for local doctors but sustained effort is required to ensure equitable access to high-quality radiological care across all populations.</w:t>
      </w:r>
    </w:p>
    <w:bookmarkEnd w:id="24"/>
    <w:bookmarkStart w:id="25" w:name="v.-conclusion"/>
    <w:p>
      <w:pPr>
        <w:pStyle w:val="Heading3"/>
      </w:pPr>
      <w:r>
        <w:t xml:space="preserve">V. Conclusion</w:t>
      </w:r>
    </w:p>
    <w:p>
      <w:pPr>
        <w:pStyle w:val="FirstParagraph"/>
      </w:pPr>
      <w:r>
        <w:t xml:space="preserve">The role of the radiologist in Uzbekistan Tashkent is expanding and becoming more critical as the healthcare system modernizes. These medical professionals are essential agents in improving public health outcomes, offering precise diagnostics that guide surgical interventions, oncological treatments, and chronic disease management. As Tashkent continues to develop its medical infrastructure through international partnerships and technological investment, the expertise of local radiologists will remain at the forefront of this transformation.</w:t>
      </w:r>
    </w:p>
    <w:p>
      <w:pPr>
        <w:pStyle w:val="BodyText"/>
      </w:pPr>
      <w:r>
        <w:t xml:space="preserve">Future success depends on addressing workforce shortages and ensuring equitable distribution of advanced technologies. By continuing to invest in education, technology, and professional development for radiologists in Uzbekistan Tashkent, the region can solidify its status as a leader in medical care within Central Asia. The synergy between human expertise and technological innovation defines the future of radiology, promising better health outcomes for all residents.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Uzbekistan Tashkent</dc:title>
  <dc:creator/>
  <dc:language>en</dc:language>
  <cp:keywords/>
  <dcterms:created xsi:type="dcterms:W3CDTF">2026-07-29T04:12:58Z</dcterms:created>
  <dcterms:modified xsi:type="dcterms:W3CDTF">2026-07-29T04:12:58Z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