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9" w:name="term-paper"/>
    <w:p>
      <w:pPr>
        <w:pStyle w:val="Heading1"/>
      </w:pPr>
      <w:r>
        <w:t xml:space="preserve">Term Paper</w:t>
      </w:r>
    </w:p>
    <w:p>
      <w:pPr>
        <w:pStyle w:val="FirstParagraph"/>
      </w:pPr>
      <w:r>
        <w:rPr>
          <w:bCs/>
          <w:b/>
        </w:rPr>
        <w:t xml:space="preserve">Title:</w:t>
      </w:r>
    </w:p>
    <w:p>
      <w:pPr>
        <w:pStyle w:val="BodyText"/>
      </w:pPr>
      <w:r>
        <w:t xml:space="preserve">Bridging Tradition and Innovation: The Strategic Importance of the Robotics Engineer in Colombia Bogotá's Industrial Transformation.</w:t>
      </w:r>
    </w:p>
    <w:p>
      <w:pPr>
        <w:pStyle w:val="BodyText"/>
      </w:pPr>
      <w:r>
        <w:br/>
      </w:r>
      <w:r>
        <w:br/>
      </w:r>
      <w:r>
        <w:br/>
      </w:r>
    </w:p>
    <w:bookmarkStart w:id="20" w:name="i.-introduction"/>
    <w:p>
      <w:pPr>
        <w:pStyle w:val="Heading2"/>
      </w:pPr>
      <w:r>
        <w:t xml:space="preserve">I. Introduction</w:t>
      </w:r>
    </w:p>
    <w:p>
      <w:pPr>
        <w:pStyle w:val="FirstParagraph"/>
      </w:pPr>
      <w:r>
        <w:t xml:space="preserve">The landscape of global manufacturing and technological development is undergoing a seismic shift, driven by the rapid acceleration of Industry 4.0. At the heart of this revolution lies a critical profession: the Robotics Engineer. This</w:t>
      </w:r>
      <w:r>
        <w:t xml:space="preserve"> </w:t>
      </w:r>
      <w:r>
        <w:rPr>
          <w:bCs/>
          <w:b/>
        </w:rPr>
        <w:t xml:space="preserve">Term Paper</w:t>
      </w:r>
      <w:r>
        <w:t xml:space="preserve"> </w:t>
      </w:r>
      <w:r>
        <w:t xml:space="preserve">aims to analyze the specific role, challenges, and opportunities associated with robotics engineering within a unique socio-economic context: Colombia Bogotá. As Bogotá cements its status as a primary economic hub in Latin America, the integration of automation and intelligent systems is no longer a luxury but a necessity for competitive survival. This document explores how the</w:t>
      </w:r>
      <w:r>
        <w:t xml:space="preserve"> </w:t>
      </w:r>
      <w:r>
        <w:rPr>
          <w:bCs/>
          <w:b/>
        </w:rPr>
        <w:t xml:space="preserve">Robotics Engineer</w:t>
      </w:r>
      <w:r>
        <w:t xml:space="preserve"> </w:t>
      </w:r>
      <w:r>
        <w:t xml:space="preserve">serves as the catalyst for modernization in Colombia, addressing technical requirements, educational gaps, and industrial applications specific to Bogotá’s growing tech ecosystem.</w:t>
      </w:r>
    </w:p>
    <w:bookmarkEnd w:id="20"/>
    <w:bookmarkStart w:id="21" w:name="X2ff37aef2d8c4ba0cac14cf7381e9087523fd9b"/>
    <w:p>
      <w:pPr>
        <w:pStyle w:val="Heading2"/>
      </w:pPr>
      <w:r>
        <w:t xml:space="preserve">II. The Context of Technological Adoption in Colombia Bogotá</w:t>
      </w:r>
    </w:p>
    <w:p>
      <w:pPr>
        <w:pStyle w:val="FirstParagraph"/>
      </w:pPr>
      <w:r>
        <w:t xml:space="preserve">To understand the significance of robotics engineering in this region, one must first analyze the current economic climate of</w:t>
      </w:r>
      <w:r>
        <w:t xml:space="preserve"> </w:t>
      </w:r>
      <w:r>
        <w:rPr>
          <w:bCs/>
          <w:b/>
        </w:rPr>
        <w:t xml:space="preserve">Colombia Bogotá</w:t>
      </w:r>
      <w:r>
        <w:t xml:space="preserve">. Historically an economy reliant on agriculture and extractive industries, Bogotá has successfully diversified into services, finance, and increasingly, high-tech manufacturing. The city is home to numerous multinational corporations and a burgeoning startup ecosystem focused on fintech and industrial solutions. However, this transition is not without its hurdles.</w:t>
      </w:r>
    </w:p>
    <w:p>
      <w:pPr>
        <w:pStyle w:val="BodyText"/>
      </w:pPr>
      <w:r>
        <w:t xml:space="preserve">In recent years, companies in</w:t>
      </w:r>
      <w:r>
        <w:t xml:space="preserve"> </w:t>
      </w:r>
      <w:r>
        <w:rPr>
          <w:bCs/>
          <w:b/>
        </w:rPr>
        <w:t xml:space="preserve">Colombia Bogotá</w:t>
      </w:r>
      <w:r>
        <w:t xml:space="preserve"> </w:t>
      </w:r>
      <w:r>
        <w:t xml:space="preserve">have faced labor shortages in traditional manufacturing sectors due to demographic shifts. Consequently, there is an urgent need for automation to maintain productivity levels while reducing operational costs. The adoption of collaborative robots (cobots), autonomous mobile robots (AMRs), and automated guided vehicles (AGVs) has increased significantly in the pharmaceutical, food processing, and electronics assembly industries located primarily within Bogotá’s industrial zones such as Bosa and Puente Aranda. This local demand creates a specific niche for specialized engineering talent capable of navigating the intersection of mechanical design, software control systems, and human-centric safety standards.</w:t>
      </w:r>
    </w:p>
    <w:bookmarkEnd w:id="21"/>
    <w:bookmarkStart w:id="25" w:name="X2881f8fee376cb13d63cb0cbac6d1624602547b"/>
    <w:p>
      <w:pPr>
        <w:pStyle w:val="Heading2"/>
      </w:pPr>
      <w:r>
        <w:t xml:space="preserve">III. The Role and Competencies of the Robotics Engineer</w:t>
      </w:r>
    </w:p>
    <w:p>
      <w:pPr>
        <w:pStyle w:val="FirstParagraph"/>
      </w:pPr>
      <w:r>
        <w:t xml:space="preserve">The</w:t>
      </w:r>
      <w:r>
        <w:t xml:space="preserve"> </w:t>
      </w:r>
      <w:r>
        <w:rPr>
          <w:bCs/>
          <w:b/>
        </w:rPr>
        <w:t xml:space="preserve">Robotics Engineer</w:t>
      </w:r>
      <w:r>
        <w:t xml:space="preserve"> </w:t>
      </w:r>
      <w:r>
        <w:t xml:space="preserve">is a multidisciplinary professional who differs significantly from traditional mechanical or electrical engineers. In the context of</w:t>
      </w:r>
      <w:r>
        <w:t xml:space="preserve"> </w:t>
      </w:r>
      <w:r>
        <w:rPr>
          <w:bCs/>
          <w:b/>
        </w:rPr>
        <w:t xml:space="preserve">Colombia Bogotá</w:t>
      </w:r>
      <w:r>
        <w:t xml:space="preserve">, this role requires a hybrid skill set that encompasses kinematics, dynamics, sensor integration, and machine learning algorithms. The primary responsibility is not merely to install robots but to design integrated systems that can communicate with existing enterprise resource planning (ERP) software and human operators.</w:t>
      </w:r>
    </w:p>
    <w:bookmarkStart w:id="22" w:name="a.-technical-proficiency"/>
    <w:p>
      <w:pPr>
        <w:pStyle w:val="Heading3"/>
      </w:pPr>
      <w:r>
        <w:t xml:space="preserve">A. Technical Proficiency</w:t>
      </w:r>
    </w:p>
    <w:p>
      <w:pPr>
        <w:pStyle w:val="FirstParagraph"/>
      </w:pPr>
      <w:r>
        <w:t xml:space="preserve">A competent</w:t>
      </w:r>
      <w:r>
        <w:t xml:space="preserve"> </w:t>
      </w:r>
      <w:r>
        <w:rPr>
          <w:bCs/>
          <w:b/>
        </w:rPr>
        <w:t xml:space="preserve">Robotics Engineer</w:t>
      </w:r>
      <w:r>
        <w:t xml:space="preserve"> </w:t>
      </w:r>
      <w:r>
        <w:t xml:space="preserve">must possess deep knowledge of programming languages such as Python, C++, and specialized robotic middleware like ROS (Robot Operating System). In Bogotá’s industrial parks, these engineers are tasked with configuring vision systems for quality control in food production plants—a sector that is rapidly expanding in the region. They must ensure that robotic arms can handle delicate items without damage, requiring precise force-torque feedback mechanisms.</w:t>
      </w:r>
    </w:p>
    <w:bookmarkEnd w:id="22"/>
    <w:bookmarkStart w:id="23" w:name="b.-maintenance-and-troubleshooting"/>
    <w:p>
      <w:pPr>
        <w:pStyle w:val="Heading3"/>
      </w:pPr>
      <w:r>
        <w:t xml:space="preserve">B. Maintenance and Troubleshooting</w:t>
      </w:r>
    </w:p>
    <w:p>
      <w:pPr>
        <w:pStyle w:val="FirstParagraph"/>
      </w:pPr>
      <w:r>
        <w:t xml:space="preserve">Unlike standard machinery, robots require continuous software updates and calibration. The</w:t>
      </w:r>
      <w:r>
        <w:t xml:space="preserve"> </w:t>
      </w:r>
      <w:r>
        <w:rPr>
          <w:bCs/>
          <w:b/>
        </w:rPr>
        <w:t xml:space="preserve">Robotics Engineer</w:t>
      </w:r>
      <w:r>
        <w:t xml:space="preserve"> </w:t>
      </w:r>
      <w:r>
        <w:t xml:space="preserve">in</w:t>
      </w:r>
      <w:r>
        <w:t xml:space="preserve"> </w:t>
      </w:r>
      <w:r>
        <w:rPr>
          <w:bCs/>
          <w:b/>
        </w:rPr>
        <w:t xml:space="preserve">Colombia Bogotá</w:t>
      </w:r>
      <w:r>
        <w:t xml:space="preserve"> </w:t>
      </w:r>
      <w:r>
        <w:t xml:space="preserve">plays a crucial preventative maintenance role. Given that many advanced robotic systems are imported from Europe or Asia, local engineers must bridge the gap between foreign technical documentation and local operational realities. They must be adept at troubleshooting complex errors that arise from power fluctuations or connectivity issues, which can occasionally affect industrial zones in developing economies.</w:t>
      </w:r>
    </w:p>
    <w:bookmarkEnd w:id="23"/>
    <w:bookmarkStart w:id="24" w:name="c.-safety-and-ethics"/>
    <w:p>
      <w:pPr>
        <w:pStyle w:val="Heading3"/>
      </w:pPr>
      <w:r>
        <w:t xml:space="preserve">C. Safety and Ethics</w:t>
      </w:r>
    </w:p>
    <w:p>
      <w:pPr>
        <w:pStyle w:val="FirstParagraph"/>
      </w:pPr>
      <w:r>
        <w:t xml:space="preserve">Safety is paramount. The</w:t>
      </w:r>
      <w:r>
        <w:t xml:space="preserve"> </w:t>
      </w:r>
      <w:r>
        <w:rPr>
          <w:bCs/>
          <w:b/>
        </w:rPr>
        <w:t xml:space="preserve">Robotics Engineer</w:t>
      </w:r>
      <w:r>
        <w:t xml:space="preserve"> </w:t>
      </w:r>
      <w:r>
        <w:t xml:space="preserve">is responsible for ensuring that all robotic implementations comply with international safety standards (such as ISO 10218) and local Colombian regulations (RETIE). In</w:t>
      </w:r>
      <w:r>
        <w:t xml:space="preserve"> </w:t>
      </w:r>
      <w:r>
        <w:rPr>
          <w:bCs/>
          <w:b/>
        </w:rPr>
        <w:t xml:space="preserve">Colombia Bogotá</w:t>
      </w:r>
      <w:r>
        <w:t xml:space="preserve">, where small and medium-sized enterprises (SMEs) are increasingly adopting automation, educating workers on safe interaction with these machines is a vital part of the engineer’s duty. This involves designing physical barriers, light curtains, and software limits to prevent accidents in shared workspaces.</w:t>
      </w:r>
    </w:p>
    <w:bookmarkEnd w:id="24"/>
    <w:bookmarkEnd w:id="25"/>
    <w:bookmarkStart w:id="26" w:name="X4452ad5c588ac37be97abe348316adde5848da6"/>
    <w:p>
      <w:pPr>
        <w:pStyle w:val="Heading2"/>
      </w:pPr>
      <w:r>
        <w:t xml:space="preserve">IV. Educational Challenges and Local Initiatives</w:t>
      </w:r>
    </w:p>
    <w:p>
      <w:pPr>
        <w:pStyle w:val="FirstParagraph"/>
      </w:pPr>
      <w:r>
        <w:t xml:space="preserve">The demand for</w:t>
      </w:r>
      <w:r>
        <w:t xml:space="preserve"> </w:t>
      </w:r>
      <w:r>
        <w:rPr>
          <w:bCs/>
          <w:b/>
        </w:rPr>
        <w:t xml:space="preserve">Robotics Engineer</w:t>
      </w:r>
      <w:r>
        <w:t xml:space="preserve">s in</w:t>
      </w:r>
      <w:r>
        <w:t xml:space="preserve"> </w:t>
      </w:r>
      <w:r>
        <w:rPr>
          <w:bCs/>
          <w:b/>
        </w:rPr>
        <w:t xml:space="preserve">Colombia Bogotá</w:t>
      </w:r>
      <w:r>
        <w:t xml:space="preserve">s outpaces the current supply of qualified graduates. Traditional engineering programs have often lagged behind the rapid pace of technological change. However, recent years have seen a positive shift. Universities such as Universidad de los Andes, Pontificia Universidad Javeriana, and Universidad Nacional de Colombia have begun to integrate robotics labs and specialized electives into their curricula.</w:t>
      </w:r>
    </w:p>
    <w:p>
      <w:pPr>
        <w:pStyle w:val="BodyText"/>
      </w:pPr>
      <w:r>
        <w:t xml:space="preserve">Furthermore, government initiatives in</w:t>
      </w:r>
      <w:r>
        <w:t xml:space="preserve"> </w:t>
      </w:r>
      <w:r>
        <w:rPr>
          <w:bCs/>
          <w:b/>
        </w:rPr>
        <w:t xml:space="preserve">Colombia Bogotá</w:t>
      </w:r>
      <w:r>
        <w:t xml:space="preserve">, supported by organizations like ProColombia and Colciencias (now Minciencias), are fostering partnerships between academia and industry. These programs aim to create "living laboratories" where students can work on real-world problems provided by local industries. This experiential learning is crucial, as it prepares the</w:t>
      </w:r>
      <w:r>
        <w:t xml:space="preserve"> </w:t>
      </w:r>
      <w:r>
        <w:rPr>
          <w:bCs/>
          <w:b/>
        </w:rPr>
        <w:t xml:space="preserve">Robotics Engineer</w:t>
      </w:r>
      <w:r>
        <w:t xml:space="preserve"> </w:t>
      </w:r>
      <w:r>
        <w:t xml:space="preserve">not just theoretically, but practically for the constraints and opportunities present in Bogotá’s unique market.</w:t>
      </w:r>
    </w:p>
    <w:bookmarkEnd w:id="26"/>
    <w:bookmarkStart w:id="27" w:name="v.-economic-impact-and-future-outlook"/>
    <w:p>
      <w:pPr>
        <w:pStyle w:val="Heading2"/>
      </w:pPr>
      <w:r>
        <w:t xml:space="preserve">V. Economic Impact and Future Outlook</w:t>
      </w:r>
    </w:p>
    <w:p>
      <w:pPr>
        <w:pStyle w:val="FirstParagraph"/>
      </w:pPr>
      <w:r>
        <w:t xml:space="preserve">The integration of robotics driven by skilled engineers has a multiplier effect on the economy of</w:t>
      </w:r>
      <w:r>
        <w:t xml:space="preserve"> </w:t>
      </w:r>
      <w:r>
        <w:rPr>
          <w:bCs/>
          <w:b/>
        </w:rPr>
        <w:t xml:space="preserve">Colombia Bogotá</w:t>
      </w:r>
      <w:r>
        <w:t xml:space="preserve">. By increasing productivity, local companies become more competitive in export markets, particularly with the United States and Europe. Moreover, the presence of high-tech roles encourages innovation clusters. As more</w:t>
      </w:r>
      <w:r>
        <w:t xml:space="preserve"> </w:t>
      </w:r>
      <w:r>
        <w:rPr>
          <w:bCs/>
          <w:b/>
        </w:rPr>
        <w:t xml:space="preserve">Robotics Engineer</w:t>
      </w:r>
      <w:r>
        <w:t xml:space="preserve">s settle in the capital city, we see a spillover effect into software development and data science sectors.</w:t>
      </w:r>
    </w:p>
    <w:p>
      <w:pPr>
        <w:pStyle w:val="BodyText"/>
      </w:pPr>
      <w:r>
        <w:t xml:space="preserve">Looking forward, the role of the</w:t>
      </w:r>
      <w:r>
        <w:t xml:space="preserve"> </w:t>
      </w:r>
      <w:r>
        <w:rPr>
          <w:bCs/>
          <w:b/>
        </w:rPr>
        <w:t xml:space="preserve">Robotics Engineer</w:t>
      </w:r>
      <w:r>
        <w:t xml:space="preserve">s likely to expand beyond manufacturing. In</w:t>
      </w:r>
      <w:r>
        <w:t xml:space="preserve"> </w:t>
      </w:r>
      <w:r>
        <w:rPr>
          <w:bCs/>
          <w:b/>
        </w:rPr>
        <w:t xml:space="preserve">Colombia Bogotá</w:t>
      </w:r>
      <w:r>
        <w:t xml:space="preserve">, smart city initiatives are beginning to explore the use of robotics for waste management, last-mile delivery in congested urban areas, and agricultural monitoring in surrounding rural departments like Cundinamarca. The engineer must adapt their skills to these diverse environments, moving from factory floors to public infrastructure.</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Robotics Engineer</w:t>
      </w:r>
      <w:r>
        <w:t xml:space="preserve">s pivotal role as an architect of modernity for</w:t>
      </w:r>
      <w:r>
        <w:t xml:space="preserve"> </w:t>
      </w:r>
      <w:r>
        <w:rPr>
          <w:bCs/>
          <w:b/>
        </w:rPr>
        <w:t xml:space="preserve">Colombia Bogotá</w:t>
      </w:r>
      <w:r>
        <w:t xml:space="preserve">. This profession is not just about managing machines; it is about fostering a culture of innovation, safety, and efficiency. For the city to maintain its trajectory as a leading economic hub in Latin America, continued investment in education and infrastructure that supports this profession is essential. This</w:t>
      </w:r>
      <w:r>
        <w:t xml:space="preserve"> </w:t>
      </w:r>
      <w:r>
        <w:rPr>
          <w:bCs/>
          <w:b/>
        </w:rPr>
        <w:t xml:space="preserve">Term Paper</w:t>
      </w:r>
      <w:r>
        <w:t xml:space="preserve"> </w:t>
      </w:r>
      <w:r>
        <w:t xml:space="preserve">has highlighted that the synergy between local industry needs and specialized engineering expertise will define the next decade of development in</w:t>
      </w:r>
      <w:r>
        <w:t xml:space="preserve"> </w:t>
      </w:r>
      <w:r>
        <w:rPr>
          <w:bCs/>
          <w:b/>
        </w:rPr>
        <w:t xml:space="preserve">Colombia Bogotá</w:t>
      </w:r>
      <w:r>
        <w:t xml:space="preserve">. By empowering these engineers, we empower the city’s future, ensuring that technological advancement translates into tangible economic growth and improved quality of life for its citizens.</w:t>
      </w:r>
    </w:p>
    <w:p>
      <w:pPr>
        <w:pStyle w:val="BodyText"/>
      </w:pPr>
      <w:r>
        <w:br/>
      </w:r>
      <w:r>
        <w:br/>
      </w:r>
    </w:p>
    <w:p>
      <w:pPr>
        <w:pStyle w:val="BodyText"/>
      </w:pPr>
      <w:r>
        <w:rPr>
          <w:iCs/>
          <w:i/>
        </w:rPr>
        <w:t xml:space="preserve">This document was prepared as a comprehensive Term Paper analysis regarding the professional landscape of Robotics Engineering within the specific geographic and economic context of Colombia Bogotá.</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Robotics Engineer in Colombia Bogotá</dc:title>
  <dc:creator/>
  <dc:language>en</dc:language>
  <cp:keywords/>
  <dcterms:created xsi:type="dcterms:W3CDTF">2026-07-29T17:58:17Z</dcterms:created>
  <dcterms:modified xsi:type="dcterms:W3CDTF">2026-07-29T17:58:17Z</dcterms:modified>
</cp:coreProperties>
</file>

<file path=docProps/custom.xml><?xml version="1.0" encoding="utf-8"?>
<Properties xmlns="http://schemas.openxmlformats.org/officeDocument/2006/custom-properties" xmlns:vt="http://schemas.openxmlformats.org/officeDocument/2006/docPropsVTypes"/>
</file>