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Iran,</w:t>
      </w:r>
      <w:r>
        <w:t xml:space="preserve"> </w:t>
      </w:r>
      <w:r>
        <w:t xml:space="preserve">Tehran</w:t>
      </w:r>
    </w:p>
    <w:bookmarkStart w:id="21" w:name="term-paper"/>
    <w:p>
      <w:pPr>
        <w:pStyle w:val="Heading1"/>
      </w:pPr>
      <w:r>
        <w:t xml:space="preserve">Term Paper</w:t>
      </w:r>
    </w:p>
    <w:p>
      <w:pPr>
        <w:pStyle w:val="FirstParagraph"/>
      </w:pPr>
      <w:r>
        <w:br/>
      </w:r>
      <w:r>
        <w:br/>
      </w:r>
    </w:p>
    <w:p>
      <w:pPr>
        <w:pStyle w:val="BodyText"/>
      </w:pPr>
      <w:r>
        <w:rPr>
          <w:bCs/>
          <w:b/>
        </w:rPr>
        <w:t xml:space="preserve">Title:</w:t>
      </w:r>
    </w:p>
    <w:p>
      <w:pPr>
        <w:pStyle w:val="BodyText"/>
      </w:pPr>
      <w:r>
        <w:t xml:space="preserve">The Role and Evolution of Robotics Engineering in Iran, Tehran</w:t>
      </w:r>
    </w:p>
    <w:p>
      <w:pPr>
        <w:pStyle w:val="BodyText"/>
      </w:pPr>
      <w:r>
        <w:br/>
      </w:r>
      <w:r>
        <w:br/>
      </w:r>
    </w:p>
    <w:bookmarkStart w:id="20" w:name="X64eb31e17eabaa5eb959f0fb21d4e0802324708"/>
    <w:p>
      <w:pPr>
        <w:pStyle w:val="Heading3"/>
      </w:pPr>
      <w:r>
        <w:t xml:space="preserve">A Comprehensive Analysis of Technological Sovereignty and Industrial Application</w:t>
      </w:r>
    </w:p>
    <w:p>
      <w:pPr>
        <w:pStyle w:val="FirstParagraph"/>
      </w:pPr>
      <w:r>
        <w:br/>
      </w:r>
      <w:r>
        <w:br/>
      </w:r>
    </w:p>
    <w:p>
      <w:pPr>
        <w:pStyle w:val="BodyText"/>
      </w:pPr>
      <w:r>
        <w:rPr>
          <w:bCs/>
          <w:b/>
        </w:rPr>
        <w:t xml:space="preserve">Submitted by:</w:t>
      </w:r>
      <w:r>
        <w:t xml:space="preserve"> </w:t>
      </w:r>
      <w:r>
        <w:t xml:space="preserve">[Student Name]</w:t>
      </w:r>
      <w:r>
        <w:br/>
      </w:r>
      <w:r>
        <w:rPr>
          <w:bCs/>
          <w:b/>
        </w:rPr>
        <w:t xml:space="preserve">Institution:</w:t>
      </w:r>
      <w:r>
        <w:t xml:space="preserve"> </w:t>
      </w:r>
      <w:r>
        <w:t xml:space="preserve">[University Name], Tehran</w:t>
      </w:r>
      <w:r>
        <w:br/>
      </w:r>
      <w:r>
        <w:rPr>
          <w:bCs/>
          <w:b/>
        </w:rPr>
        <w:t xml:space="preserve">Date:</w:t>
      </w:r>
      <w:r>
        <w:t xml:space="preserve"> </w:t>
      </w:r>
      <w:r>
        <w:t xml:space="preserve">October 2023</w:t>
      </w:r>
    </w:p>
    <w:p>
      <w:pPr>
        <w:pStyle w:val="BodyText"/>
      </w:pPr>
      <w:r>
        <w:br/>
      </w:r>
      <w:r>
        <w:br/>
      </w:r>
      <w:r>
        <w:br/>
      </w:r>
      <w:r>
        <w:br/>
      </w:r>
      <w:r>
        <w:br/>
      </w:r>
    </w:p>
    <w:bookmarkEnd w:id="20"/>
    <w:bookmarkEnd w:id="21"/>
    <w:bookmarkStart w:id="22" w:name="i.-abstract"/>
    <w:p>
      <w:pPr>
        <w:pStyle w:val="Heading1"/>
      </w:pPr>
      <w:r>
        <w:t xml:space="preserve">I. Abstract</w:t>
      </w:r>
    </w:p>
    <w:p>
      <w:pPr>
        <w:pStyle w:val="FirstParagraph"/>
      </w:pPr>
      <w:r>
        <w:t xml:space="preserve">This term paper examines the critical intersection of advanced engineering education and industrial application, specifically focusing on the trajectory of Robotics Engineering within Iran, Tehran. As a nation striving for technological self-sufficiency amidst global economic pressures, Iran has positioned robotics as a cornerstone of its future economic strategy. Tehran, as the capital and primary hub for academic institutions and research centers in Iran Tehran, serves as the epicenter for this technological revolution. This document explores the historical context of Robotics Engineer training in Iranian universities such as Sharif University of Technology and Amirkabir University, analyzes current industrial applications in automotive and manufacturing sectors, identifies key challenges including sanctions-related hardware shortages, and proposes strategic pathways for future development.</w:t>
      </w:r>
    </w:p>
    <w:bookmarkEnd w:id="22"/>
    <w:bookmarkStart w:id="23" w:name="ii.-introduction"/>
    <w:p>
      <w:pPr>
        <w:pStyle w:val="Heading1"/>
      </w:pPr>
      <w:r>
        <w:t xml:space="preserve">II. Introduction</w:t>
      </w:r>
    </w:p>
    <w:p>
      <w:pPr>
        <w:pStyle w:val="FirstParagraph"/>
      </w:pPr>
      <w:r>
        <w:t xml:space="preserve">In the contemporary global landscape, automation and robotics have transcended traditional manufacturing boundaries to influence healthcare, agriculture, defense, and domestic services. For Iran Tehran to maintain economic stability and growth in a post-oil era, diversification into high-tech industries is not merely an option but a necessity. The profession of the Robotics Engineer has thus emerged as one of the most sought-after technical roles in the region.</w:t>
      </w:r>
    </w:p>
    <w:p>
      <w:pPr>
        <w:pStyle w:val="BodyText"/>
      </w:pPr>
      <w:r>
        <w:t xml:space="preserve">This term paper argues that Robotics Engineering in Iran Tehran is characterized by a unique dynamic: it is driven by both academic excellence and pragmatic innovation born out of necessity. The isolation caused by international sanctions has paradoxically fueled a robust indigenous development sector, where local Robotics Engineer professionals are compelled to design solutions using accessible components while maintaining high standards of engineering rigor. Understanding this ecosystem requires an examination of the educational framework, the industrial landscape in Tehran, and the socio-political factors influencing technological adoption.</w:t>
      </w:r>
    </w:p>
    <w:bookmarkEnd w:id="23"/>
    <w:bookmarkStart w:id="26" w:name="Xde7f5c627dc4c9753cd72f61b274293ceb16af3"/>
    <w:p>
      <w:pPr>
        <w:pStyle w:val="Heading1"/>
      </w:pPr>
      <w:r>
        <w:t xml:space="preserve">III. Educational Framework for Robotics Engineers</w:t>
      </w:r>
    </w:p>
    <w:bookmarkStart w:id="24" w:name="a.-premier-institutions-in-tehran"/>
    <w:p>
      <w:pPr>
        <w:pStyle w:val="Heading3"/>
      </w:pPr>
      <w:r>
        <w:t xml:space="preserve">A. Premier Institutions in Tehran</w:t>
      </w:r>
    </w:p>
    <w:p>
      <w:pPr>
        <w:pStyle w:val="FirstParagraph"/>
      </w:pPr>
      <w:r>
        <w:t xml:space="preserve">The foundation of robotics expertise lies in higher education. In Iran Tehran, several universities have established specialized departments dedicated to Mechanical Engineering with a focus on Robotics, as well as standalone Electrical and Computer Engineering programs with robotic tracks. Sharif University of Technology is widely recognized as the premier institution for engineering in Iran Tehran. Its Robotics Laboratory produces some of the most sophisticated research outcomes in the Middle East, focusing on autonomous systems, micro-robotics, and industrial automation.</w:t>
      </w:r>
    </w:p>
    <w:p>
      <w:pPr>
        <w:pStyle w:val="BodyText"/>
      </w:pPr>
      <w:r>
        <w:t xml:space="preserve">Similarly, Amirkabir University of Technology (Tehran Polytechnic) and the University of Tehran play pivotal roles. These institutions do not merely teach theoretical concepts; they engage in extensive prototyping. The curriculum for a Robotics Engineer in these Iranian institutions typically integrates classical mechanics, control theory, computer science (specifically artificial intelligence and machine learning), and embedded systems. This multidisciplinary approach is essential because modern robotics is rarely just about mechanical movement; it is about intelligent decision-making.</w:t>
      </w:r>
    </w:p>
    <w:bookmarkEnd w:id="24"/>
    <w:bookmarkStart w:id="25" w:name="b.-practical-training-and-research"/>
    <w:p>
      <w:pPr>
        <w:pStyle w:val="Heading3"/>
      </w:pPr>
      <w:r>
        <w:t xml:space="preserve">B. Practical Training and Research</w:t>
      </w:r>
    </w:p>
    <w:p>
      <w:pPr>
        <w:pStyle w:val="FirstParagraph"/>
      </w:pPr>
      <w:r>
        <w:t xml:space="preserve">A distinct feature of the Robotics Engineer training in Iran Tehran is the emphasis on hands-on project work due to resource constraints. Students often develop their own sensors and microcontrollers rather than relying on expensive imported kits like Arduino or Raspberry Pi when these are unavailable or cost-prohibitive due to currency fluctuation. This necessity cultivates a generation of engineers who are deeply proficient in circuit design, low-level programming, and hardware-software integration.</w:t>
      </w:r>
    </w:p>
    <w:bookmarkEnd w:id="25"/>
    <w:bookmarkEnd w:id="26"/>
    <w:bookmarkStart w:id="30" w:name="X9fb18c9d4f1dfea368dc5d102a4f7b5ee4f4334"/>
    <w:p>
      <w:pPr>
        <w:pStyle w:val="Heading1"/>
      </w:pPr>
      <w:r>
        <w:t xml:space="preserve">IV. Industrial Applications in Iran Tehran</w:t>
      </w:r>
    </w:p>
    <w:bookmarkStart w:id="27" w:name="a.-automotive-manufacturing"/>
    <w:p>
      <w:pPr>
        <w:pStyle w:val="Heading3"/>
      </w:pPr>
      <w:r>
        <w:t xml:space="preserve">A. Automotive Manufacturing</w:t>
      </w:r>
    </w:p>
    <w:p>
      <w:pPr>
        <w:pStyle w:val="FirstParagraph"/>
      </w:pPr>
      <w:r>
        <w:t xml:space="preserve">The automotive industry is the largest consumer of robotics technology in Iran Tehran. Companies such as IKCO (Iran Khodro) and Saipa have increasingly integrated robotic arms for welding, painting, and assembly line logistics. The shift from manual labor to automated systems has been driven by the need for precision and increased production speed. Local Robotics Engineer teams work closely with international standards bodies to ensure that these robots meet safety protocols while being maintainable by local technicians.</w:t>
      </w:r>
    </w:p>
    <w:bookmarkEnd w:id="27"/>
    <w:bookmarkStart w:id="28" w:name="b.-agriculture-and-water-management"/>
    <w:p>
      <w:pPr>
        <w:pStyle w:val="Heading3"/>
      </w:pPr>
      <w:r>
        <w:t xml:space="preserve">B. Agriculture and Water Management</w:t>
      </w:r>
    </w:p>
    <w:bookmarkEnd w:id="28"/>
    <w:bookmarkStart w:id="29" w:name="c.-healthcare-and-rehabilitation"/>
    <w:p>
      <w:pPr>
        <w:pStyle w:val="Heading3"/>
      </w:pPr>
      <w:r>
        <w:t xml:space="preserve">C. Healthcare and Rehabilitation</w:t>
      </w:r>
    </w:p>
    <w:p>
      <w:pPr>
        <w:pStyle w:val="FirstParagraph"/>
      </w:pPr>
      <w:r>
        <w:t xml:space="preserve">The medical robotics sector in Iran Tehran has seen significant growth, particularly in rehabilitation. Following the global pandemic and ongoing healthcare needs, there has been a surge in demand for robotic exoskeletons and assistive devices for the elderly or disabled. Iranian engineers have developed low-cost prosthetic limbs and rehabilitation robots tailored to local economic conditions, proving that high-tech solutions can be adapted for mass accessibility.</w:t>
      </w:r>
    </w:p>
    <w:bookmarkEnd w:id="29"/>
    <w:bookmarkEnd w:id="30"/>
    <w:bookmarkStart w:id="33" w:name="X57a587210c788a69b4844fbe8d8805396ea1f74"/>
    <w:p>
      <w:pPr>
        <w:pStyle w:val="Heading1"/>
      </w:pPr>
      <w:r>
        <w:t xml:space="preserve">V. Challenges Faced by the Robotics Sector</w:t>
      </w:r>
    </w:p>
    <w:bookmarkStart w:id="31" w:name="Xb27e3d27fdb85253b31b80052bc3a616e6cc2c5"/>
    <w:p>
      <w:pPr>
        <w:pStyle w:val="Heading3"/>
      </w:pPr>
      <w:r>
        <w:t xml:space="preserve">A. Sanctions and Supply Chain Disruptions</w:t>
      </w:r>
    </w:p>
    <w:p>
      <w:pPr>
        <w:pStyle w:val="FirstParagraph"/>
      </w:pPr>
      <w:r>
        <w:t xml:space="preserve">The most significant challenge for any Robotics Engineer working in Iran Tehran is the impact of international sanctions. Access to high-performance microprocessors, specialized sensors, and proprietary software (such as MATLAB or advanced CAD suites) is often restricted. This forces engineers to seek open-source alternatives or develop proprietary software stacks from scratch.</w:t>
      </w:r>
    </w:p>
    <w:bookmarkEnd w:id="31"/>
    <w:bookmarkStart w:id="32" w:name="b.-brain-drain-vs.-brain-gain"/>
    <w:p>
      <w:pPr>
        <w:pStyle w:val="Heading3"/>
      </w:pPr>
      <w:r>
        <w:t xml:space="preserve">B. Brain Drain vs. Brain Gain</w:t>
      </w:r>
    </w:p>
    <w:p>
      <w:pPr>
        <w:pStyle w:val="FirstParagraph"/>
      </w:pPr>
      <w:r>
        <w:t xml:space="preserve">While there is a significant number of skilled graduates leaving Iran Tehran for opportunities abroad, there is also a growing trend of "brain gain." Many Iranian Robotics Engineer professionals return to Tehran after gaining experience in Europe and North America, bringing back global best practices and networks. This exchange enhances the local ecosystem, allowing startups in Tehran to compete more effectively on an international stage.</w:t>
      </w:r>
    </w:p>
    <w:bookmarkEnd w:id="32"/>
    <w:bookmarkEnd w:id="33"/>
    <w:bookmarkStart w:id="34" w:name="Xfc17f528e686c2082f719124f23adb6ef050455"/>
    <w:p>
      <w:pPr>
        <w:pStyle w:val="Heading1"/>
      </w:pPr>
      <w:r>
        <w:t xml:space="preserve">VI. Future Outlook and Strategic Recommendations</w:t>
      </w:r>
    </w:p>
    <w:p>
      <w:pPr>
        <w:pStyle w:val="FirstParagraph"/>
      </w:pPr>
      <w:r>
        <w:t xml:space="preserve">To sustain the growth of Robotics Engineering in Iran Tehran, several strategic steps are recommended. First, increased investment in basic research infrastructure is required. Second, fostering stronger partnerships between academic institutions in Tehran and private industries is crucial to ensure that theoretical robotics translates into marketable products.</w:t>
      </w:r>
    </w:p>
    <w:bookmarkEnd w:id="34"/>
    <w:bookmarkStart w:id="35" w:name="vii.-conclusion"/>
    <w:p>
      <w:pPr>
        <w:pStyle w:val="Heading1"/>
      </w:pPr>
      <w:r>
        <w:t xml:space="preserve">VII. Conclusion</w:t>
      </w:r>
    </w:p>
    <w:p>
      <w:pPr>
        <w:pStyle w:val="FirstParagraph"/>
      </w:pPr>
      <w:r>
        <w:t xml:space="preserve">In conclusion, the field of Robotics Engineering in Iran Tehran represents a compelling case study of innovation under constraint. The synergy between elite academic institutions and practical industrial needs has created a resilient ecosystem for Robotics Engineer professionals. Despite facing significant geopolitical and economic hurdles, the drive for technological sovereignty ensures that robotics remains a priority sector. As Iran Tehran continues to navigate its development path, the expertise developed by its engineers in adapting, modifying, and creating robotic solutions will not only serve domestic needs but also contribute valuable insights to the global robotics community. The future of Robotics Engineering in this region is poised for expansion, driven by human ingenuity and strategic necessity.</w:t>
      </w:r>
    </w:p>
    <w:bookmarkEnd w:id="35"/>
    <w:bookmarkStart w:id="36" w:name="viii.-references"/>
    <w:p>
      <w:pPr>
        <w:pStyle w:val="Heading1"/>
      </w:pPr>
      <w:r>
        <w:t xml:space="preserve">VIII. References</w:t>
      </w:r>
    </w:p>
    <w:p>
      <w:pPr>
        <w:pStyle w:val="FirstParagraph"/>
      </w:pPr>
      <w:r>
        <w:rPr>
          <w:iCs/>
          <w:i/>
        </w:rPr>
        <w:t xml:space="preserve">Note: In a formal submission, detailed citations from academic journals regarding Iranian engineering policies, Sharif University publications on robotics, and Ministry of Science research reports would be listed here.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Robotics Engineering in Iran, Tehran</dc:title>
  <dc:creator/>
  <dc:language>en</dc:language>
  <cp:keywords/>
  <dcterms:created xsi:type="dcterms:W3CDTF">2026-07-29T05:42:09Z</dcterms:created>
  <dcterms:modified xsi:type="dcterms:W3CDTF">2026-07-29T05:42:09Z</dcterms:modified>
</cp:coreProperties>
</file>

<file path=docProps/custom.xml><?xml version="1.0" encoding="utf-8"?>
<Properties xmlns="http://schemas.openxmlformats.org/officeDocument/2006/custom-properties" xmlns:vt="http://schemas.openxmlformats.org/officeDocument/2006/docPropsVTypes"/>
</file>