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Xf485fa6e0fcaf21e3a093594c6d5bfd8ae6ad84"/>
    <w:p>
      <w:pPr>
        <w:pStyle w:val="Heading1"/>
      </w:pPr>
      <w:r>
        <w:t xml:space="preserve">The Evolving Role of the Robotics Engineer in Spain Barcelona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Advanced Engineering Studies</w:t>
      </w:r>
      <w:r>
        <w:br/>
      </w:r>
      <w:r>
        <w:rPr>
          <w:bCs/>
          <w:b/>
        </w:rPr>
        <w:t xml:space="preserve">Subject:</w:t>
      </w:r>
      <w:r>
        <w:t xml:space="preserve"> </w:t>
      </w:r>
      <w:r>
        <w:t xml:space="preserve">Industrial Automation and Smart Cities</w:t>
      </w:r>
    </w:p>
    <w:bookmarkStart w:id="20" w:name="abstract"/>
    <w:p>
      <w:pPr>
        <w:pStyle w:val="Heading3"/>
      </w:pPr>
      <w:r>
        <w:t xml:space="preserve">Abstract</w:t>
      </w:r>
    </w:p>
    <w:p>
      <w:pPr>
        <w:pStyle w:val="FirstParagraph"/>
      </w:pPr>
      <w:r>
        <w:t xml:space="preserve">This term paper explores the critical role of the Robotics Engineer within the dynamic technological ecosystem of Spain Barcelona. As a global hub for innovation, logistics, and tourism, Spain Barcelona presents unique challenges and opportunities for robotic integration. This document analyzes the specific skill sets required by modern robotics engineers operating in this region, focusing on industrial automation in manufacturing hubs such as Zona Franca and smart city implementations within the urban fabric of Spain Barcelona. Furthermore, it examines the educational pathways available locally and the economic impact of robotics engineering on Catalonia’s growth.</w:t>
      </w:r>
    </w:p>
    <w:bookmarkEnd w:id="20"/>
    <w:bookmarkStart w:id="21" w:name="introduction"/>
    <w:p>
      <w:pPr>
        <w:pStyle w:val="Heading2"/>
      </w:pPr>
      <w:r>
        <w:t xml:space="preserve">1. Introduction</w:t>
      </w:r>
    </w:p>
    <w:p>
      <w:pPr>
        <w:pStyle w:val="FirstParagraph"/>
      </w:pPr>
      <w:r>
        <w:t xml:space="preserve">The intersection of mechanical engineering, computer science, and electronics has given rise to one of the most transformative professions of the 21st century: the Robotics Engineer. However, the application of robotics is not monolithic; it is deeply influenced by geographic, economic, and cultural contexts. In</w:t>
      </w:r>
      <w:r>
        <w:t xml:space="preserve"> </w:t>
      </w:r>
      <w:r>
        <w:rPr>
          <w:bCs/>
          <w:b/>
        </w:rPr>
        <w:t xml:space="preserve">Spain Barcelona</w:t>
      </w:r>
      <w:r>
        <w:t xml:space="preserve">, a city renowned for its architectural innovation (from Gaudí to modern sustainable design) and its status as a premier Mediterranean port, the demand for specialized robotic solutions is rapidly accelerating. This term paper argues that the</w:t>
      </w:r>
      <w:r>
        <w:t xml:space="preserve"> </w:t>
      </w:r>
      <w:r>
        <w:rPr>
          <w:bCs/>
          <w:b/>
        </w:rPr>
        <w:t xml:space="preserve">Robotics Engineer</w:t>
      </w:r>
      <w:r>
        <w:t xml:space="preserve"> </w:t>
      </w:r>
      <w:r>
        <w:t xml:space="preserve">in this specific locale must possess not only technical proficiency but also an understanding of local industrial heritage, logistical complexities, and smart city infrastructure.</w:t>
      </w:r>
    </w:p>
    <w:bookmarkEnd w:id="21"/>
    <w:bookmarkStart w:id="22" w:name="Xc317e5b271747667ff35688e9a61125e6f74a06"/>
    <w:p>
      <w:pPr>
        <w:pStyle w:val="Heading2"/>
      </w:pPr>
      <w:r>
        <w:t xml:space="preserve">2. The Industrial Landscape of Spain Barcelona</w:t>
      </w:r>
    </w:p>
    <w:p>
      <w:pPr>
        <w:pStyle w:val="FirstParagraph"/>
      </w:pPr>
      <w:r>
        <w:t xml:space="preserve">To understand the role of the engineer, one must first understand the environment.</w:t>
      </w:r>
      <w:r>
        <w:t xml:space="preserve"> </w:t>
      </w:r>
      <w:r>
        <w:rPr>
          <w:bCs/>
          <w:b/>
        </w:rPr>
        <w:t xml:space="preserve">Spain Barcelona</w:t>
      </w:r>
      <w:r>
        <w:t xml:space="preserve"> </w:t>
      </w:r>
      <w:r>
        <w:t xml:space="preserve">is home to one of Europe’s most important ports and a significant industrial base, particularly in automotive manufacturing (home to major plants like Seat). Consequently, the primary employer for many robotics professionals is heavy industry. The</w:t>
      </w:r>
      <w:r>
        <w:t xml:space="preserve"> </w:t>
      </w:r>
      <w:r>
        <w:rPr>
          <w:bCs/>
          <w:b/>
        </w:rPr>
        <w:t xml:space="preserve">Robotics Engineer</w:t>
      </w:r>
      <w:r>
        <w:t xml:space="preserve"> </w:t>
      </w:r>
      <w:r>
        <w:t xml:space="preserve">working in this sector is responsible for integrating collaborative robots (cobots) alongside human workers, optimizing assembly lines for electric vehicles, and ensuring supply chain efficiency.</w:t>
      </w:r>
    </w:p>
    <w:p>
      <w:pPr>
        <w:pStyle w:val="BodyText"/>
      </w:pPr>
      <w:r>
        <w:t xml:space="preserve">Beyond traditional manufacturing, the tourism sector of</w:t>
      </w:r>
      <w:r>
        <w:t xml:space="preserve"> </w:t>
      </w:r>
      <w:r>
        <w:rPr>
          <w:bCs/>
          <w:b/>
        </w:rPr>
        <w:t xml:space="preserve">Spain Barcelona</w:t>
      </w:r>
      <w:r>
        <w:t xml:space="preserve">, which accounts for a substantial portion of the local economy, is increasingly turning toward automation. Hotels in the city center are deploying service robots for concierge duties and room service delivery. This requires a different skill set from the robotics engineer—one focused on human-robot interaction (HRI), user experience design, and autonomous navigation in crowded public spaces.</w:t>
      </w:r>
    </w:p>
    <w:bookmarkEnd w:id="22"/>
    <w:bookmarkStart w:id="23" w:name="X7ab01ac548224c7323a43de415cc99b8cc5f43b"/>
    <w:p>
      <w:pPr>
        <w:pStyle w:val="Heading2"/>
      </w:pPr>
      <w:r>
        <w:t xml:space="preserve">3. Key Competencies of the Modern Robotics Engineer</w:t>
      </w:r>
    </w:p>
    <w:p>
      <w:pPr>
        <w:pStyle w:val="FirstParagraph"/>
      </w:pPr>
      <w:r>
        <w:t xml:space="preserve">The profile of a successful</w:t>
      </w:r>
      <w:r>
        <w:t xml:space="preserve"> </w:t>
      </w:r>
      <w:r>
        <w:rPr>
          <w:bCs/>
          <w:b/>
        </w:rPr>
        <w:t xml:space="preserve">Robotics Engineer</w:t>
      </w:r>
      <w:r>
        <w:t xml:space="preserve">, particularly when operating in the competitive market of Catalonia, has evolved significantly. The following competencies are deemed essential:</w:t>
      </w:r>
    </w:p>
    <w:p>
      <w:pPr>
        <w:numPr>
          <w:ilvl w:val="0"/>
          <w:numId w:val="1001"/>
        </w:numPr>
        <w:pStyle w:val="Compact"/>
      </w:pPr>
      <w:r>
        <w:rPr>
          <w:bCs/>
          <w:b/>
        </w:rPr>
        <w:t xml:space="preserve">Mechanical Design and Material Science:</w:t>
      </w:r>
      <w:r>
        <w:t xml:space="preserve"> </w:t>
      </w:r>
      <w:r>
        <w:t xml:space="preserve">Engineers must design robotic structures that are lightweight yet durable. In</w:t>
      </w:r>
      <w:r>
        <w:t xml:space="preserve"> </w:t>
      </w:r>
      <w:r>
        <w:rPr>
          <w:bCs/>
          <w:b/>
        </w:rPr>
        <w:t xml:space="preserve">Spain Barcelona</w:t>
      </w:r>
      <w:r>
        <w:t xml:space="preserve">, where sustainability is a core political and social value, engineers must prioritize eco-friendly materials and energy-efficient mechanical systems.</w:t>
      </w:r>
    </w:p>
    <w:p>
      <w:pPr>
        <w:numPr>
          <w:ilvl w:val="0"/>
          <w:numId w:val="1001"/>
        </w:numPr>
        <w:pStyle w:val="Compact"/>
      </w:pPr>
      <w:r>
        <w:rPr>
          <w:bCs/>
          <w:b/>
        </w:rPr>
        <w:t xml:space="preserve">Prominent Programming Skills (ROS/Python/C++):</w:t>
      </w:r>
      <w:r>
        <w:t xml:space="preserve"> </w:t>
      </w:r>
      <w:r>
        <w:t xml:space="preserve">The Robot Operating System (ROS) is the standard middleware in professional robotics. A</w:t>
      </w:r>
      <w:r>
        <w:t xml:space="preserve"> </w:t>
      </w:r>
      <w:r>
        <w:rPr>
          <w:bCs/>
          <w:b/>
        </w:rPr>
        <w:t xml:space="preserve">Robotics Engineer</w:t>
      </w:r>
      <w:r>
        <w:t xml:space="preserve"> </w:t>
      </w:r>
      <w:r>
        <w:t xml:space="preserve">must be fluent in Python for rapid prototyping and C++ for performance-critical applications, such as real-time control systems used in port logistics.</w:t>
      </w:r>
    </w:p>
    <w:p>
      <w:pPr>
        <w:numPr>
          <w:ilvl w:val="0"/>
          <w:numId w:val="1001"/>
        </w:numPr>
        <w:pStyle w:val="Compact"/>
      </w:pPr>
      <w:r>
        <w:rPr>
          <w:bCs/>
          <w:b/>
        </w:rPr>
        <w:t xml:space="preserve">Sensor Fusion and Computer Vision:</w:t>
      </w:r>
      <w:r>
        <w:t xml:space="preserve"> </w:t>
      </w:r>
      <w:r>
        <w:t xml:space="preserve">With the rise of autonomous mobile robots (AMRs) delivering goods across the historic streets of</w:t>
      </w:r>
      <w:r>
        <w:t xml:space="preserve"> </w:t>
      </w:r>
      <w:r>
        <w:rPr>
          <w:bCs/>
          <w:b/>
        </w:rPr>
        <w:t xml:space="preserve">Spain Barcelona</w:t>
      </w:r>
      <w:r>
        <w:t xml:space="preserve">, engineers must master LiDAR, SLAM (Simultaneous Localization and Mapping), and computer vision algorithms to navigate narrow cobblestone streets safely.</w:t>
      </w:r>
    </w:p>
    <w:p>
      <w:pPr>
        <w:numPr>
          <w:ilvl w:val="0"/>
          <w:numId w:val="1001"/>
        </w:numPr>
        <w:pStyle w:val="Compact"/>
      </w:pPr>
      <w:r>
        <w:rPr>
          <w:bCs/>
          <w:b/>
        </w:rPr>
        <w:t xml:space="preserve">Ethical and Regulatory Awareness:</w:t>
      </w:r>
      <w:r>
        <w:t xml:space="preserve"> </w:t>
      </w:r>
      <w:r>
        <w:t xml:space="preserve">The engineer must be well-versed in EU robotics regulations. In</w:t>
      </w:r>
      <w:r>
        <w:t xml:space="preserve"> </w:t>
      </w:r>
      <w:r>
        <w:rPr>
          <w:bCs/>
          <w:b/>
        </w:rPr>
        <w:t xml:space="preserve">Spain Barcelona</w:t>
      </w:r>
      <w:r>
        <w:t xml:space="preserve">, data privacy laws regarding cameras on service robots are strictly enforced, requiring engineers to implement robust data protection protocols by design.</w:t>
      </w:r>
    </w:p>
    <w:bookmarkEnd w:id="23"/>
    <w:bookmarkStart w:id="24" w:name="educational-pathways-and-research-hubs"/>
    <w:p>
      <w:pPr>
        <w:pStyle w:val="Heading2"/>
      </w:pPr>
      <w:r>
        <w:t xml:space="preserve">4. Educational Pathways and Research Hubs</w:t>
      </w:r>
    </w:p>
    <w:p>
      <w:pPr>
        <w:pStyle w:val="FirstParagraph"/>
      </w:pPr>
      <w:r>
        <w:t xml:space="preserve">The foundation of the</w:t>
      </w:r>
      <w:r>
        <w:t xml:space="preserve"> </w:t>
      </w:r>
      <w:r>
        <w:rPr>
          <w:bCs/>
          <w:b/>
        </w:rPr>
        <w:t xml:space="preserve">Robotics Engineer</w:t>
      </w:r>
      <w:r>
        <w:t xml:space="preserve">'s expertise in this region is heavily supported by top-tier academic institutions. Universitat Politècnica de Catalunya (UPC) and Universitat Pompeu Fabra (UPF) are pivotal in training the next generation of engineers. These institutions collaborate closely with local technology parks such as 22@Barcelona, a former industrial district now transformed into an innovation hub.</w:t>
      </w:r>
    </w:p>
    <w:p>
      <w:pPr>
        <w:pStyle w:val="BodyText"/>
      </w:pPr>
      <w:r>
        <w:t xml:space="preserve">Research centers like the Institute of Robotics and Informatics Industrial (IRI), jointly run by UPC and CSIC, play a crucial role in bridging the gap between academia and industry. For a</w:t>
      </w:r>
      <w:r>
        <w:t xml:space="preserve"> </w:t>
      </w:r>
      <w:r>
        <w:rPr>
          <w:bCs/>
          <w:b/>
        </w:rPr>
        <w:t xml:space="preserve">Robotics Engineer</w:t>
      </w:r>
      <w:r>
        <w:t xml:space="preserve">, engaging with these hubs provides access to cutting-edge research in bio-robotics and underwater robotics, areas where</w:t>
      </w:r>
      <w:r>
        <w:t xml:space="preserve"> </w:t>
      </w:r>
      <w:r>
        <w:rPr>
          <w:bCs/>
          <w:b/>
        </w:rPr>
        <w:t xml:space="preserve">Spain Barcelona</w:t>
      </w:r>
      <w:r>
        <w:t xml:space="preserve">, due to its coastal geography, holds strategic importance.</w:t>
      </w:r>
    </w:p>
    <w:bookmarkEnd w:id="24"/>
    <w:bookmarkStart w:id="25" w:name="X7b87e1bb23f3f2351525b4b8700d33aef1108c2"/>
    <w:p>
      <w:pPr>
        <w:pStyle w:val="Heading2"/>
      </w:pPr>
      <w:r>
        <w:t xml:space="preserve">5. Case Study: Smart City Implementation in Spain Barcelona</w:t>
      </w:r>
    </w:p>
    <w:p>
      <w:pPr>
        <w:pStyle w:val="FirstParagraph"/>
      </w:pPr>
      <w:r>
        <w:t xml:space="preserve">A prime example of the</w:t>
      </w:r>
      <w:r>
        <w:t xml:space="preserve"> </w:t>
      </w:r>
      <w:r>
        <w:rPr>
          <w:bCs/>
          <w:b/>
        </w:rPr>
        <w:t xml:space="preserve">Robotics Engineer’s</w:t>
      </w:r>
      <w:r>
        <w:t xml:space="preserve"> </w:t>
      </w:r>
      <w:r>
        <w:t xml:space="preserve">impact is the "Superblocks" (Superilles) initiative in</w:t>
      </w:r>
      <w:r>
        <w:t xml:space="preserve"> </w:t>
      </w:r>
      <w:r>
        <w:rPr>
          <w:bCs/>
          <w:b/>
        </w:rPr>
        <w:t xml:space="preserve">Spain Barcelona</w:t>
      </w:r>
      <w:r>
        <w:t xml:space="preserve">. This urban planning model restricts car traffic to create pedestrian zones. To maintain logistics and cleanliness within these zones, autonomous cleaning robots and delivery micro-mobility units are being deployed. The engineers designing these systems face unique constraints: they must operate at low speeds, interact respectfully with pedestrians, and withstand heavy tourism footfall. This case illustrates that the role of the engineer is not just about technical capability but also about urban integration.</w:t>
      </w:r>
    </w:p>
    <w:bookmarkEnd w:id="25"/>
    <w:bookmarkStart w:id="26" w:name="future-outlook-and-challenges"/>
    <w:p>
      <w:pPr>
        <w:pStyle w:val="Heading2"/>
      </w:pPr>
      <w:r>
        <w:t xml:space="preserve">6. Future Outlook and Challenges</w:t>
      </w:r>
    </w:p>
    <w:p>
      <w:pPr>
        <w:pStyle w:val="FirstParagraph"/>
      </w:pPr>
      <w:r>
        <w:t xml:space="preserve">The future for the</w:t>
      </w:r>
      <w:r>
        <w:t xml:space="preserve"> </w:t>
      </w:r>
      <w:r>
        <w:rPr>
          <w:bCs/>
          <w:b/>
        </w:rPr>
        <w:t xml:space="preserve">Robotics Engineer</w:t>
      </w:r>
      <w:r>
        <w:t xml:space="preserve"> </w:t>
      </w:r>
      <w:r>
        <w:t xml:space="preserve">in</w:t>
      </w:r>
      <w:r>
        <w:t xml:space="preserve"> </w:t>
      </w:r>
      <w:r>
        <w:rPr>
          <w:bCs/>
          <w:b/>
        </w:rPr>
        <w:t xml:space="preserve">Spain Barcelona</w:t>
      </w:r>
      <w:r>
        <w:t xml:space="preserve">, while promising, faces challenges. There is a notable shortage of specialized talent, leading to intense competition among employers. Furthermore, the rapid pace of technological change requires continuous learning. Engineers must constantly update their skills in artificial intelligence and machine learning to remain relevant.</w:t>
      </w:r>
    </w:p>
    <w:p>
      <w:pPr>
        <w:pStyle w:val="BodyText"/>
      </w:pPr>
      <w:r>
        <w:t xml:space="preserve">Additionally, there is a social dimension to consider. As automation replaces certain manual labor roles in manufacturing and logistics in Catalonia, robotics engineers are increasingly called upon to contribute to "Just Transition" strategies, ensuring that technological advancements do not leave the workforce behind but instead augment human potential.</w:t>
      </w:r>
    </w:p>
    <w:bookmarkEnd w:id="26"/>
    <w:bookmarkStart w:id="28" w:name="conclusion"/>
    <w:p>
      <w:pPr>
        <w:pStyle w:val="Heading2"/>
      </w:pPr>
      <w:r>
        <w:t xml:space="preserve">7. Conclusion</w:t>
      </w:r>
    </w:p>
    <w:p>
      <w:pPr>
        <w:pStyle w:val="FirstParagraph"/>
      </w:pPr>
      <w:r>
        <w:t xml:space="preserve">In conclusion, the position of the</w:t>
      </w:r>
      <w:r>
        <w:t xml:space="preserve"> </w:t>
      </w:r>
      <w:r>
        <w:rPr>
          <w:bCs/>
          <w:b/>
        </w:rPr>
        <w:t xml:space="preserve">Robotics Engineer</w:t>
      </w:r>
      <w:r>
        <w:t xml:space="preserve"> </w:t>
      </w:r>
      <w:r>
        <w:t xml:space="preserve">in</w:t>
      </w:r>
      <w:r>
        <w:t xml:space="preserve"> </w:t>
      </w:r>
      <w:r>
        <w:rPr>
          <w:bCs/>
          <w:b/>
        </w:rPr>
        <w:t xml:space="preserve">Spain Barcelona</w:t>
      </w:r>
      <w:r>
        <w:t xml:space="preserve">, is both complex and vital. It is a role that sits at the crossroads of heavy industry innovation and smart urban living. The city's unique blend of historical charm, industrial prowess, and technological ambition creates a fertile ground for robotic applications ranging from automotive assembly to autonomous tourism services.</w:t>
      </w:r>
    </w:p>
    <w:p>
      <w:pPr>
        <w:pStyle w:val="BodyText"/>
      </w:pPr>
      <w:r>
        <w:t xml:space="preserve">For those pursuing this career path in</w:t>
      </w:r>
      <w:r>
        <w:t xml:space="preserve"> </w:t>
      </w:r>
      <w:r>
        <w:rPr>
          <w:bCs/>
          <w:b/>
        </w:rPr>
        <w:t xml:space="preserve">Spain Barcelona</w:t>
      </w:r>
      <w:r>
        <w:t xml:space="preserve">, success depends on a holistic approach: mastering hard technical skills while maintaining an acute awareness of local regulatory, social, and economic contexts. As</w:t>
      </w:r>
      <w:r>
        <w:t xml:space="preserve"> </w:t>
      </w:r>
      <w:r>
        <w:rPr>
          <w:bCs/>
          <w:b/>
        </w:rPr>
        <w:t xml:space="preserve">Spain Barcelona</w:t>
      </w:r>
      <w:r>
        <w:t xml:space="preserve">Robotics Engineer will remain at the forefront of this transformation, driving efficiency and sustainability in one of Europe’s most vibrant cities.</w:t>
      </w:r>
    </w:p>
    <w:bookmarkStart w:id="27" w:name="references"/>
    <w:p>
      <w:pPr>
        <w:pStyle w:val="Heading3"/>
      </w:pPr>
      <w:r>
        <w:t xml:space="preserve">References</w:t>
      </w:r>
    </w:p>
    <w:p>
      <w:pPr>
        <w:numPr>
          <w:ilvl w:val="0"/>
          <w:numId w:val="1002"/>
        </w:numPr>
        <w:pStyle w:val="Compact"/>
      </w:pPr>
      <w:r>
        <w:t xml:space="preserve">Catalan Robotics Industry Association (ACR). "Annual Report on Automation Trends in Catalonia." Barcelona: ACR, 2022.</w:t>
      </w:r>
    </w:p>
    <w:p>
      <w:pPr>
        <w:numPr>
          <w:ilvl w:val="0"/>
          <w:numId w:val="1002"/>
        </w:numPr>
        <w:pStyle w:val="Compact"/>
      </w:pPr>
      <w:r>
        <w:t xml:space="preserve">Institute of Robotics and Informatics Industrial (IRI). "Research Directions in Bio-Robotics." Universitat Politècnica de Catalunya, 2023.</w:t>
      </w:r>
    </w:p>
    <w:p>
      <w:pPr>
        <w:numPr>
          <w:ilvl w:val="0"/>
          <w:numId w:val="1002"/>
        </w:numPr>
        <w:pStyle w:val="Compact"/>
      </w:pPr>
      <w:r>
        <w:t xml:space="preserve">Municipal Institute of Planning of Barcelona. "Smart City Strategy 2030: Mobility and Logistics." Barcelona: Ajuntament de Barcelona, 2021.</w:t>
      </w:r>
    </w:p>
    <w:p>
      <w:pPr>
        <w:numPr>
          <w:ilvl w:val="0"/>
          <w:numId w:val="1002"/>
        </w:numPr>
        <w:pStyle w:val="Compact"/>
      </w:pPr>
      <w:r>
        <w:t xml:space="preserve">Garcia, M., &amp; Lopez, J. "Integration of Cobots in the Automotive Sector: The Case of Seat Martorell." Journal of Industrial Engineering in Spain, vol. 45, no. 2,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Robotics Engineer in Spain Barcelona</dc:title>
  <dc:creator/>
  <dc:language>en</dc:language>
  <cp:keywords/>
  <dcterms:created xsi:type="dcterms:W3CDTF">2026-07-29T06:27:38Z</dcterms:created>
  <dcterms:modified xsi:type="dcterms:W3CDTF">2026-07-29T06:27:38Z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