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China</w:t>
      </w:r>
      <w:r>
        <w:t xml:space="preserve"> </w:t>
      </w:r>
      <w:r>
        <w:t xml:space="preserve">Beijing</w:t>
      </w:r>
    </w:p>
    <w:bookmarkStart w:id="25" w:name="X84a7a55535c2d26acff6f4788b4484ad15219c8"/>
    <w:p>
      <w:pPr>
        <w:pStyle w:val="Heading1"/>
      </w:pPr>
      <w:r>
        <w:t xml:space="preserve">The Strategic Evolution of the Sales Executive in China Beijing</w:t>
      </w:r>
    </w:p>
    <w:p>
      <w:pPr>
        <w:pStyle w:val="FirstParagraph"/>
      </w:pPr>
      <w:r>
        <w:rPr>
          <w:bCs/>
          <w:b/>
        </w:rPr>
        <w:t xml:space="preserve">A Term Paper Analysis of Market Dynamics, Cultural Integration, and Revenue Growth in the Capital Region</w:t>
      </w:r>
    </w:p>
    <w:bookmarkStart w:id="20" w:name="i.-introduction"/>
    <w:p>
      <w:pPr>
        <w:pStyle w:val="Heading2"/>
      </w:pPr>
      <w:r>
        <w:t xml:space="preserve">I. Introduction</w:t>
      </w:r>
    </w:p>
    <w:p>
      <w:pPr>
        <w:pStyle w:val="FirstParagraph"/>
      </w:pPr>
      <w:r>
        <w:t xml:space="preserve">In the contemporary global economic landscape, few cities represent as complex yet rewarding a marketplace as Beijing. As the political capital of China and a burgeoning hub for technology, finance, and international trade, Beijing offers unparalleled opportunities for corporate growth. However realizing this potential requires more than merely exporting goods or services; it demands sophisticated local engagement. At the heart of this engagement lies the</w:t>
      </w:r>
      <w:r>
        <w:t xml:space="preserve"> </w:t>
      </w:r>
      <w:r>
        <w:rPr>
          <w:bCs/>
          <w:b/>
        </w:rPr>
        <w:t xml:space="preserve">Sales Executive</w:t>
      </w:r>
      <w:r>
        <w:t xml:space="preserve">. This term paper explores the multifaceted role of the</w:t>
      </w:r>
      <w:r>
        <w:t xml:space="preserve"> </w:t>
      </w:r>
      <w:r>
        <w:rPr>
          <w:bCs/>
          <w:b/>
        </w:rPr>
        <w:t xml:space="preserve">Sales Executive</w:t>
      </w:r>
      <w:r>
        <w:t xml:space="preserve"> </w:t>
      </w:r>
      <w:r>
        <w:t xml:space="preserve">operating within</w:t>
      </w:r>
      <w:r>
        <w:t xml:space="preserve"> </w:t>
      </w:r>
      <w:r>
        <w:rPr>
          <w:bCs/>
          <w:b/>
        </w:rPr>
        <w:t xml:space="preserve">China Beijing</w:t>
      </w:r>
      <w:r>
        <w:t xml:space="preserve">, analyzing how cultural nuances, digital ecosystem integration, and strategic relationship building converge to drive business success in one of the world's most dynamic markets.</w:t>
      </w:r>
    </w:p>
    <w:p>
      <w:pPr>
        <w:pStyle w:val="BodyText"/>
      </w:pPr>
      <w:r>
        <w:t xml:space="preserve">The traditional definition of sales has evolved significantly. In many Western contexts, the</w:t>
      </w:r>
      <w:r>
        <w:t xml:space="preserve"> </w:t>
      </w:r>
      <w:r>
        <w:rPr>
          <w:bCs/>
          <w:b/>
        </w:rPr>
        <w:t xml:space="preserve">Sales Executive</w:t>
      </w:r>
      <w:r>
        <w:t xml:space="preserve"> </w:t>
      </w:r>
      <w:r>
        <w:t xml:space="preserve">was viewed primarily as an order taker or a transactional closer. However, in</w:t>
      </w:r>
      <w:r>
        <w:t xml:space="preserve"> </w:t>
      </w:r>
      <w:r>
        <w:rPr>
          <w:bCs/>
          <w:b/>
        </w:rPr>
        <w:t xml:space="preserve">China Beijing</w:t>
      </w:r>
      <w:r>
        <w:t xml:space="preserve">, this role has transformed into that of a strategic consultant and cultural bridge. The unique interplay between rapid technological adoption and deep-rooted traditional business practices creates a distinct environment where the effectiveness of the</w:t>
      </w:r>
      <w:r>
        <w:t xml:space="preserve"> </w:t>
      </w:r>
      <w:r>
        <w:rPr>
          <w:bCs/>
          <w:b/>
        </w:rPr>
        <w:t xml:space="preserve">Sales Executive</w:t>
      </w:r>
      <w:r>
        <w:t xml:space="preserve"> </w:t>
      </w:r>
      <w:r>
        <w:t xml:space="preserve">is determined by their ability to navigate both digital platforms and interpersonal networks.</w:t>
      </w:r>
    </w:p>
    <w:bookmarkEnd w:id="20"/>
    <w:bookmarkStart w:id="21" w:name="Xe69915185e0d2c7e8e61fc71d353def20db96c3"/>
    <w:p>
      <w:pPr>
        <w:pStyle w:val="Heading2"/>
      </w:pPr>
      <w:r>
        <w:t xml:space="preserve">II. The Cultural Imperative: Understanding 'Guanxi' in Beijing</w:t>
      </w:r>
    </w:p>
    <w:p>
      <w:pPr>
        <w:pStyle w:val="FirstParagraph"/>
      </w:pPr>
      <w:r>
        <w:t xml:space="preserve">To understand the efficacy of a</w:t>
      </w:r>
      <w:r>
        <w:t xml:space="preserve"> </w:t>
      </w:r>
      <w:r>
        <w:rPr>
          <w:bCs/>
          <w:b/>
        </w:rPr>
        <w:t xml:space="preserve">Sales Executive</w:t>
      </w:r>
      <w:r>
        <w:t xml:space="preserve"> </w:t>
      </w:r>
      <w:r>
        <w:t xml:space="preserve">in this region, one must first understand the concept of *Guanxi* (relationships). In</w:t>
      </w:r>
      <w:r>
        <w:t xml:space="preserve"> </w:t>
      </w:r>
      <w:r>
        <w:rPr>
          <w:bCs/>
          <w:b/>
        </w:rPr>
        <w:t xml:space="preserve">China Beijing</w:t>
      </w:r>
      <w:r>
        <w:t xml:space="preserve">, business is rarely conducted on transactional terms alone; it is built upon trust, reciprocity, and long-term association. For the international or domestic</w:t>
      </w:r>
      <w:r>
        <w:t xml:space="preserve"> </w:t>
      </w:r>
      <w:r>
        <w:rPr>
          <w:bCs/>
          <w:b/>
        </w:rPr>
        <w:t xml:space="preserve">Sales Executive</w:t>
      </w:r>
      <w:r>
        <w:t xml:space="preserve">, failure to grasp the intricacies of *Guanxi* often results in stalled negotiations and lost contracts.</w:t>
      </w:r>
    </w:p>
    <w:p>
      <w:pPr>
        <w:pStyle w:val="BodyText"/>
      </w:pPr>
      <w:r>
        <w:t xml:space="preserve">The role of the</w:t>
      </w:r>
      <w:r>
        <w:t xml:space="preserve"> </w:t>
      </w:r>
      <w:r>
        <w:rPr>
          <w:bCs/>
          <w:b/>
        </w:rPr>
        <w:t xml:space="preserve">Sales Executive</w:t>
      </w:r>
      <w:r>
        <w:t xml:space="preserve"> </w:t>
      </w:r>
      <w:r>
        <w:t xml:space="preserve">extends beyond pitching products; it involves cultivating a network of trust. This begins with face-to-face interactions, which remain paramount in Beijing. Despite the digital age, business lunches, tea ceremonies, and social gatherings are critical components of the sales cycle in</w:t>
      </w:r>
      <w:r>
        <w:t xml:space="preserve"> </w:t>
      </w:r>
      <w:r>
        <w:rPr>
          <w:bCs/>
          <w:b/>
        </w:rPr>
        <w:t xml:space="preserve">China Beijing</w:t>
      </w:r>
      <w:r>
        <w:t xml:space="preserve">. The</w:t>
      </w:r>
      <w:r>
        <w:t xml:space="preserve"> </w:t>
      </w:r>
      <w:r>
        <w:rPr>
          <w:bCs/>
          <w:b/>
        </w:rPr>
        <w:t xml:space="preserve">Sales Executive</w:t>
      </w:r>
      <w:r>
        <w:t xml:space="preserve"> </w:t>
      </w:r>
      <w:r>
        <w:t xml:space="preserve">must demonstrate respect for hierarchy and protocol. Decision-making processes in Chinese enterprises are often top-down; therefore, identifying the true decision-maker is a crucial task for the executive. Misidentifying key stakeholders can lead to wasted effort, as those without authority cannot approve deals regardless of their interest.</w:t>
      </w:r>
    </w:p>
    <w:p>
      <w:pPr>
        <w:pStyle w:val="BodyText"/>
      </w:pPr>
      <w:r>
        <w:t xml:space="preserve">Furthermore, communication styles differ significantly from Western directness. In</w:t>
      </w:r>
      <w:r>
        <w:t xml:space="preserve"> </w:t>
      </w:r>
      <w:r>
        <w:rPr>
          <w:bCs/>
          <w:b/>
        </w:rPr>
        <w:t xml:space="preserve">China Beijing</w:t>
      </w:r>
      <w:r>
        <w:t xml:space="preserve">, indirect communication is often preferred to maintain harmony and avoid embarrassment (*mianzi* or 'face'). A skilled</w:t>
      </w:r>
      <w:r>
        <w:t xml:space="preserve"> </w:t>
      </w:r>
      <w:r>
        <w:rPr>
          <w:bCs/>
          <w:b/>
        </w:rPr>
        <w:t xml:space="preserve">Sales Executive</w:t>
      </w:r>
      <w:r>
        <w:t xml:space="preserve"> </w:t>
      </w:r>
      <w:r>
        <w:t xml:space="preserve">learns to read between the lines, interpreting silence or hesitation as meaningful data rather than simple disinterest. This cultural intelligence is not merely a soft skill but a hard requirement for survival in the Beijing market.</w:t>
      </w:r>
    </w:p>
    <w:bookmarkEnd w:id="21"/>
    <w:bookmarkStart w:id="22" w:name="X9238b4cea7efdc450d5dca936a6124d0486cdb3"/>
    <w:p>
      <w:pPr>
        <w:pStyle w:val="Heading2"/>
      </w:pPr>
      <w:r>
        <w:t xml:space="preserve">III. The Digital Ecosystem: WeChat, Douyin, and Digital Sales</w:t>
      </w:r>
    </w:p>
    <w:p>
      <w:pPr>
        <w:pStyle w:val="FirstParagraph"/>
      </w:pPr>
      <w:r>
        <w:t xml:space="preserve">No analysis of modern sales in China would be complete without addressing its digital infrastructure. The</w:t>
      </w:r>
      <w:r>
        <w:t xml:space="preserve"> </w:t>
      </w:r>
      <w:r>
        <w:rPr>
          <w:bCs/>
          <w:b/>
        </w:rPr>
        <w:t xml:space="preserve">Sales Executive</w:t>
      </w:r>
      <w:r>
        <w:t xml:space="preserve"> </w:t>
      </w:r>
      <w:r>
        <w:t xml:space="preserve">operating in Beijing must be digitally fluent, but not necessarily in the Western sense of email and LinkedIn. The primary tool for business communication and relationship management is WeChat. For the</w:t>
      </w:r>
      <w:r>
        <w:t xml:space="preserve"> </w:t>
      </w:r>
      <w:r>
        <w:rPr>
          <w:bCs/>
          <w:b/>
        </w:rPr>
        <w:t xml:space="preserve">Sales Executive</w:t>
      </w:r>
      <w:r>
        <w:t xml:space="preserve">, WeChat is not just a messaging app; it is an entire ecosystem encompassing payments, content consumption, mini-programs for services, and official corporate accounts.</w:t>
      </w:r>
    </w:p>
    <w:p>
      <w:pPr>
        <w:pStyle w:val="BodyText"/>
      </w:pPr>
      <w:r>
        <w:t xml:space="preserve">In Beijing specifically, where internet penetration rates are exceptionally high and user engagement with mobile commerce is among the highest globally, the</w:t>
      </w:r>
      <w:r>
        <w:t xml:space="preserve"> </w:t>
      </w:r>
      <w:r>
        <w:rPr>
          <w:bCs/>
          <w:b/>
        </w:rPr>
        <w:t xml:space="preserve">Sales Executive</w:t>
      </w:r>
      <w:r>
        <w:t xml:space="preserve"> </w:t>
      </w:r>
      <w:r>
        <w:t xml:space="preserve">must leverage these tools strategically. This involves maintaining a professional WeChat presence that reflects brand integrity while allowing for personalized interaction. The ability to send digital red envelopes (hongbao), share industry articles, and engage in casual conversation via Moments is often expected of top-performing executives.</w:t>
      </w:r>
    </w:p>
    <w:p>
      <w:pPr>
        <w:pStyle w:val="BodyText"/>
      </w:pPr>
      <w:r>
        <w:t xml:space="preserve">Moreover, short-video platforms like Douyin (the Chinese version of TikTok) have emerged as powerful sales channels. The modern</w:t>
      </w:r>
      <w:r>
        <w:t xml:space="preserve"> </w:t>
      </w:r>
      <w:r>
        <w:rPr>
          <w:bCs/>
          <w:b/>
        </w:rPr>
        <w:t xml:space="preserve">Sales Executive</w:t>
      </w:r>
      <w:r>
        <w:t xml:space="preserve"> </w:t>
      </w:r>
      <w:r>
        <w:t xml:space="preserve">in Beijing may find themselves collaborating with content creators or utilizing live-streaming techniques to demonstrate products. This shift requires a hybrid skill set: traditional negotiation tactics combined with digital marketing acumen. Executives who ignore these digital shifts risk obsolescence, as their competitors leverage data analytics and algorithmic targeting to capture market share more efficiently.</w:t>
      </w:r>
    </w:p>
    <w:bookmarkEnd w:id="22"/>
    <w:bookmarkStart w:id="23" w:name="X4392670041ea027eedaac6d03675abf4f96a483"/>
    <w:p>
      <w:pPr>
        <w:pStyle w:val="Heading2"/>
      </w:pPr>
      <w:r>
        <w:t xml:space="preserve">IV. Regulatory Compliance and Market Volatility</w:t>
      </w:r>
    </w:p>
    <w:p>
      <w:pPr>
        <w:pStyle w:val="FirstParagraph"/>
      </w:pPr>
      <w:r>
        <w:t xml:space="preserve">The business environment in</w:t>
      </w:r>
      <w:r>
        <w:t xml:space="preserve"> </w:t>
      </w:r>
      <w:r>
        <w:rPr>
          <w:bCs/>
          <w:b/>
        </w:rPr>
        <w:t xml:space="preserve">China Beijing</w:t>
      </w:r>
      <w:r>
        <w:t xml:space="preserve"> </w:t>
      </w:r>
      <w:r>
        <w:t xml:space="preserve">is also characterized by a rapidly evolving regulatory framework. Recent years have seen increased scrutiny on data privacy, anti-monopoly practices, and advertising standards. The role of the</w:t>
      </w:r>
      <w:r>
        <w:t xml:space="preserve"> </w:t>
      </w:r>
      <w:r>
        <w:rPr>
          <w:bCs/>
          <w:b/>
        </w:rPr>
        <w:t xml:space="preserve">Sales Executive</w:t>
      </w:r>
      <w:r>
        <w:t xml:space="preserve"> </w:t>
      </w:r>
      <w:r>
        <w:t xml:space="preserve">has therefore expanded to include compliance awareness. Executives must ensure that their sales pitches and customer data handling adhere to strict local laws.</w:t>
      </w:r>
    </w:p>
    <w:p>
      <w:pPr>
        <w:pStyle w:val="BodyText"/>
      </w:pPr>
      <w:r>
        <w:t xml:space="preserve">This regulatory complexity adds a layer of risk management to the sales process. An effective</w:t>
      </w:r>
      <w:r>
        <w:t xml:space="preserve"> </w:t>
      </w:r>
      <w:r>
        <w:rPr>
          <w:bCs/>
          <w:b/>
        </w:rPr>
        <w:t xml:space="preserve">Sales Executive</w:t>
      </w:r>
      <w:r>
        <w:t xml:space="preserve"> </w:t>
      </w:r>
      <w:r>
        <w:t xml:space="preserve">works closely with legal and compliance teams within Beijing-based branches or headquarters. They must be vigilant about changing policies, particularly in sectors such as fintech, education, and healthcare, which have faced significant regulatory adjustments. By staying informed and adaptive, the</w:t>
      </w:r>
      <w:r>
        <w:t xml:space="preserve"> </w:t>
      </w:r>
      <w:r>
        <w:rPr>
          <w:bCs/>
          <w:b/>
        </w:rPr>
        <w:t xml:space="preserve">Sales Executive</w:t>
      </w:r>
      <w:r>
        <w:t xml:space="preserve"> </w:t>
      </w:r>
      <w:r>
        <w:t xml:space="preserve">protects the company’s reputation and ensures sustainable operations in the region.</w:t>
      </w:r>
    </w:p>
    <w:bookmarkEnd w:id="23"/>
    <w:bookmarkStart w:id="24" w:name="X2bb0bf2fc4244c0309c5457b7b00a440706cd0a"/>
    <w:p>
      <w:pPr>
        <w:pStyle w:val="Heading2"/>
      </w:pPr>
      <w:r>
        <w:t xml:space="preserve">V. Conclusion: The Future of Sales Excellence</w:t>
      </w:r>
    </w:p>
    <w:p>
      <w:pPr>
        <w:pStyle w:val="FirstParagraph"/>
      </w:pPr>
      <w:r>
        <w:t xml:space="preserve">In conclusion, the role of the</w:t>
      </w:r>
      <w:r>
        <w:t xml:space="preserve"> </w:t>
      </w:r>
      <w:r>
        <w:rPr>
          <w:bCs/>
          <w:b/>
        </w:rPr>
        <w:t xml:space="preserve">Sales Executive</w:t>
      </w:r>
      <w:r>
        <w:t xml:space="preserve"> </w:t>
      </w:r>
      <w:r>
        <w:t xml:space="preserve">in</w:t>
      </w:r>
      <w:r>
        <w:t xml:space="preserve"> </w:t>
      </w:r>
      <w:r>
        <w:rPr>
          <w:bCs/>
          <w:b/>
        </w:rPr>
        <w:t xml:space="preserve">China Beijing</w:t>
      </w:r>
      <w:r>
        <w:t xml:space="preserve"> </w:t>
      </w:r>
      <w:r>
        <w:t xml:space="preserve">is one of profound complexity and significant opportunity. It requires a fusion of cultural empathy, digital proficiency, and strategic foresight. Success in this market is not achieved through aggressive closing tactics alone but through the patient cultivation of relationships (*Guanxi*), mastery of local digital ecosystems (WeChat/Douyin), and rigorous adherence to regulatory standards.</w:t>
      </w:r>
    </w:p>
    <w:p>
      <w:pPr>
        <w:pStyle w:val="BodyText"/>
      </w:pPr>
      <w:r>
        <w:t xml:space="preserve">For organizations looking to expand or thrive in the capital, investing in the training and support of their</w:t>
      </w:r>
      <w:r>
        <w:t xml:space="preserve"> </w:t>
      </w:r>
      <w:r>
        <w:rPr>
          <w:bCs/>
          <w:b/>
        </w:rPr>
        <w:t xml:space="preserve">Sales Executive</w:t>
      </w:r>
      <w:r>
        <w:t xml:space="preserve"> </w:t>
      </w:r>
      <w:r>
        <w:t xml:space="preserve">workforce is paramount. These individuals are not just revenue generators; they are the face of the company in one of Asia’s most influential economies. As Beijing continues to evolve as a global tech and business hub, those who can adapt to its unique demands will find that the rewards for doing so are substantial. Ultimately, mastering the art and science of selling in</w:t>
      </w:r>
      <w:r>
        <w:t xml:space="preserve"> </w:t>
      </w:r>
      <w:r>
        <w:rPr>
          <w:bCs/>
          <w:b/>
        </w:rPr>
        <w:t xml:space="preserve">China Beijing</w:t>
      </w:r>
      <w:r>
        <w:t xml:space="preserve"> </w:t>
      </w:r>
      <w:r>
        <w:t xml:space="preserve">is a testament to the executive's ability to bridge cultural divides and drive meaningful commercial success.</w:t>
      </w:r>
    </w:p>
    <w:p>
      <w:pPr>
        <w:pStyle w:val="BodyText"/>
      </w:pPr>
      <w:r>
        <w:t xml:space="preserve">End of Term Paper Document.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Sales Executive in China Beijing</dc:title>
  <dc:creator/>
  <dc:language>en</dc:language>
  <cp:keywords/>
  <dcterms:created xsi:type="dcterms:W3CDTF">2026-07-29T17:59:04Z</dcterms:created>
  <dcterms:modified xsi:type="dcterms:W3CDTF">2026-07-29T17:59:04Z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