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Germany</w:t>
      </w:r>
      <w:r>
        <w:t xml:space="preserve"> </w:t>
      </w:r>
      <w:r>
        <w:t xml:space="preserve">Munich</w:t>
      </w:r>
    </w:p>
    <w:bookmarkStart w:id="26" w:name="X0b08075bce8fc95977a6b70757f8fde0e08d318"/>
    <w:p>
      <w:pPr>
        <w:pStyle w:val="Heading1"/>
      </w:pPr>
      <w:r>
        <w:t xml:space="preserve">The Role and Strategic Imperatives of a Sales Executive in Germany Munich</w:t>
      </w:r>
    </w:p>
    <w:p>
      <w:pPr>
        <w:pStyle w:val="FirstParagraph"/>
      </w:pPr>
      <w:r>
        <w:rPr>
          <w:bCs/>
          <w:b/>
        </w:rPr>
        <w:t xml:space="preserve">A Term Paper Submission</w:t>
      </w:r>
    </w:p>
    <w:p>
      <w:pPr>
        <w:pStyle w:val="BodyText"/>
      </w:pPr>
      <w:r>
        <w:rPr>
          <w:iCs/>
          <w:i/>
        </w:rPr>
        <w:t xml:space="preserve">Focusing on Market Dynamics, Cultural Competence, and Operational Excellence in the Bavarian Capital</w:t>
      </w:r>
    </w:p>
    <w:bookmarkStart w:id="20" w:name="i.-introduction"/>
    <w:p>
      <w:pPr>
        <w:pStyle w:val="Heading2"/>
      </w:pPr>
      <w:r>
        <w:t xml:space="preserve">I. Introduction</w:t>
      </w:r>
    </w:p>
    <w:p>
      <w:pPr>
        <w:pStyle w:val="FirstParagraph"/>
      </w:pPr>
      <w:r>
        <w:t xml:space="preserve">In the contemporary global economy, regional markets play a disproportionately large role in defining corporate success. Among these regions, Munich has emerged as a pivotal economic hub within Germany, serving not only as the capital of Bavaria but also as one of the most prosperous cities in Europe. Within this dynamic environment, the role of a</w:t>
      </w:r>
      <w:r>
        <w:t xml:space="preserve"> </w:t>
      </w:r>
      <w:r>
        <w:rPr>
          <w:bCs/>
          <w:b/>
        </w:rPr>
        <w:t xml:space="preserve">Sales Executive</w:t>
      </w:r>
      <w:r>
        <w:t xml:space="preserve"> </w:t>
      </w:r>
      <w:r>
        <w:t xml:space="preserve">transcends traditional transactional duties; it requires a nuanced understanding of local business etiquette, regulatory frameworks, and consumer psychology. This term paper explores the multifaceted responsibilities and strategic requirements for a</w:t>
      </w:r>
      <w:r>
        <w:t xml:space="preserve"> </w:t>
      </w:r>
      <w:r>
        <w:rPr>
          <w:bCs/>
          <w:b/>
        </w:rPr>
        <w:t xml:space="preserve">Sales Executive</w:t>
      </w:r>
      <w:r>
        <w:t xml:space="preserve"> </w:t>
      </w:r>
      <w:r>
        <w:t xml:space="preserve">operating specifically within</w:t>
      </w:r>
      <w:r>
        <w:t xml:space="preserve"> </w:t>
      </w:r>
      <w:r>
        <w:rPr>
          <w:bCs/>
          <w:b/>
        </w:rPr>
        <w:t xml:space="preserve">Germany Munich</w:t>
      </w:r>
      <w:r>
        <w:t xml:space="preserve">. By analyzing the unique economic landscape of Bavaria, the cultural expectations of German clientele, and the competitive pressures inherent in this market area, we can construct a comprehensive profile of what constitutes effective sales leadership in this specific geographic context.</w:t>
      </w:r>
    </w:p>
    <w:bookmarkEnd w:id="20"/>
    <w:bookmarkStart w:id="21" w:name="ii.-the-economic-landscape-why-munich"/>
    <w:p>
      <w:pPr>
        <w:pStyle w:val="Heading2"/>
      </w:pPr>
      <w:r>
        <w:t xml:space="preserve">II. The Economic Landscape: Why Munich?</w:t>
      </w:r>
    </w:p>
    <w:p>
      <w:pPr>
        <w:pStyle w:val="FirstParagraph"/>
      </w:pPr>
      <w:r>
        <w:t xml:space="preserve">To understand the mandate of a</w:t>
      </w:r>
      <w:r>
        <w:t xml:space="preserve"> </w:t>
      </w:r>
      <w:r>
        <w:rPr>
          <w:bCs/>
          <w:b/>
        </w:rPr>
        <w:t xml:space="preserve">Sales Executive</w:t>
      </w:r>
      <w:r>
        <w:t xml:space="preserve">, one must first appreciate the terrain upon which they operate. Munich is often referred to as "München," and it serves as the financial and technological heart of Southern Germany. The city boasts a robust GDP per capita that consistently outpaces other major European capitals, driven by key industries such as automotive engineering (notably BMW headquarters), technology, finance, insurance, and media. For a</w:t>
      </w:r>
      <w:r>
        <w:t xml:space="preserve"> </w:t>
      </w:r>
      <w:r>
        <w:rPr>
          <w:bCs/>
          <w:b/>
        </w:rPr>
        <w:t xml:space="preserve">Sales Executive</w:t>
      </w:r>
      <w:r>
        <w:t xml:space="preserve">, this concentration of high-value corporate clients presents both immense opportunity and significant barriers to entry.</w:t>
      </w:r>
    </w:p>
    <w:p>
      <w:pPr>
        <w:pStyle w:val="BodyText"/>
      </w:pPr>
      <w:r>
        <w:t xml:space="preserve">The market in</w:t>
      </w:r>
      <w:r>
        <w:t xml:space="preserve"> </w:t>
      </w:r>
      <w:r>
        <w:rPr>
          <w:bCs/>
          <w:b/>
        </w:rPr>
        <w:t xml:space="preserve">Germany Munich</w:t>
      </w:r>
      <w:r>
        <w:t xml:space="preserve"> </w:t>
      </w:r>
      <w:r>
        <w:t xml:space="preserve">is characterized by stability but also by intense competition. Companies here are not easily swayed by aggressive sales tactics or superficial marketing gimmicks. Instead, the local business community values substance, reliability, and long-term partnership. Consequently, a</w:t>
      </w:r>
      <w:r>
        <w:t xml:space="preserve"> </w:t>
      </w:r>
      <w:r>
        <w:rPr>
          <w:bCs/>
          <w:b/>
        </w:rPr>
        <w:t xml:space="preserve">Sales Executive</w:t>
      </w:r>
      <w:r>
        <w:t xml:space="preserve"> </w:t>
      </w:r>
      <w:r>
        <w:t xml:space="preserve">must position themselves not merely as vendors of goods or services, but as strategic consultants who can add tangible value to established Bavarian enterprises. The economic resilience of Munich means that while volume may be lower than in more populous regions like Berlin or Hamburg, the average deal size and customer lifetime value are significantly higher.</w:t>
      </w:r>
    </w:p>
    <w:bookmarkEnd w:id="21"/>
    <w:bookmarkStart w:id="22" w:name="X150308ecdd60a8fa490f9ae7a8c0205e8aa9a24"/>
    <w:p>
      <w:pPr>
        <w:pStyle w:val="Heading2"/>
      </w:pPr>
      <w:r>
        <w:t xml:space="preserve">III. Cultural Competence: Navigating German Business Etiquette</w:t>
      </w:r>
    </w:p>
    <w:p>
      <w:pPr>
        <w:pStyle w:val="FirstParagraph"/>
      </w:pPr>
      <w:r>
        <w:t xml:space="preserve">Cultural intelligence is arguably the most critical soft skill for any professional operating in Central Europe, and specifically for a</w:t>
      </w:r>
      <w:r>
        <w:t xml:space="preserve"> </w:t>
      </w:r>
      <w:r>
        <w:rPr>
          <w:bCs/>
          <w:b/>
        </w:rPr>
        <w:t xml:space="preserve">Sales Executive</w:t>
      </w:r>
      <w:r>
        <w:t xml:space="preserve"> </w:t>
      </w:r>
      <w:r>
        <w:t xml:space="preserve">in</w:t>
      </w:r>
      <w:r>
        <w:t xml:space="preserve"> </w:t>
      </w:r>
      <w:r>
        <w:rPr>
          <w:bCs/>
          <w:b/>
        </w:rPr>
        <w:t xml:space="preserve">Germany Munich</w:t>
      </w:r>
      <w:r>
        <w:t xml:space="preserve">. The business culture in Bavaria is distinct from that of northern Germany. While German business culture at large is known for its punctuality, directness, and formal structure, the Munich context adds a layer of traditional Bavarian warmth and community-focused networking.</w:t>
      </w:r>
    </w:p>
    <w:p>
      <w:pPr>
        <w:pStyle w:val="BodyText"/>
      </w:pPr>
      <w:r>
        <w:t xml:space="preserve">A successful</w:t>
      </w:r>
      <w:r>
        <w:t xml:space="preserve"> </w:t>
      </w:r>
      <w:r>
        <w:rPr>
          <w:bCs/>
          <w:b/>
        </w:rPr>
        <w:t xml:space="preserve">Sales Executive</w:t>
      </w:r>
      <w:r>
        <w:t xml:space="preserve"> </w:t>
      </w:r>
      <w:r>
        <w:t xml:space="preserve">must adhere to strict protocols regarding hierarchy and titles. In Germany, using formal address (Sie-form) until explicitly invited to do otherwise is mandatory. Furthermore, the exchange of business cards is a ritualistic process that should be handled with care. It is not uncommon for meetings in Munich to begin with small talk about regional topics, such as the weather or local sports teams like FC Bayern Munich, which serves as a trust-building mechanism before transitioning into serious business discussions.</w:t>
      </w:r>
    </w:p>
    <w:p>
      <w:pPr>
        <w:pStyle w:val="BodyText"/>
      </w:pPr>
      <w:r>
        <w:t xml:space="preserve">Moreover, the concept of "Verlässlichkeit" (reliability) is paramount. A</w:t>
      </w:r>
      <w:r>
        <w:t xml:space="preserve"> </w:t>
      </w:r>
      <w:r>
        <w:rPr>
          <w:bCs/>
          <w:b/>
        </w:rPr>
        <w:t xml:space="preserve">Sales Executive</w:t>
      </w:r>
      <w:r>
        <w:t xml:space="preserve"> </w:t>
      </w:r>
      <w:r>
        <w:t xml:space="preserve">in this region must demonstrate impeccable follow-through. Promises made during initial pitches must be honored without exception. In the Munich market, reputation is built slowly but destroyed quickly; therefore, a</w:t>
      </w:r>
      <w:r>
        <w:t xml:space="preserve"> </w:t>
      </w:r>
      <w:r>
        <w:rPr>
          <w:bCs/>
          <w:b/>
        </w:rPr>
        <w:t xml:space="preserve">Sales Executive</w:t>
      </w:r>
      <w:r>
        <w:t xml:space="preserve"> </w:t>
      </w:r>
      <w:r>
        <w:t xml:space="preserve">must prioritize transparency and honesty over aggressive closing techniques that might be acceptable in other cultural contexts.</w:t>
      </w:r>
    </w:p>
    <w:bookmarkEnd w:id="22"/>
    <w:bookmarkStart w:id="23" w:name="Xb04bdf013a647f19f996d17d57d9869ec2e831e"/>
    <w:p>
      <w:pPr>
        <w:pStyle w:val="Heading2"/>
      </w:pPr>
      <w:r>
        <w:t xml:space="preserve">IV. Strategic Approaches to Market Penetration</w:t>
      </w:r>
    </w:p>
    <w:p>
      <w:pPr>
        <w:pStyle w:val="FirstParagraph"/>
      </w:pPr>
      <w:r>
        <w:t xml:space="preserve">The strategy employed by a</w:t>
      </w:r>
      <w:r>
        <w:t xml:space="preserve"> </w:t>
      </w:r>
      <w:r>
        <w:rPr>
          <w:bCs/>
          <w:b/>
        </w:rPr>
        <w:t xml:space="preserve">Sales Executive</w:t>
      </w:r>
      <w:r>
        <w:t xml:space="preserve"> </w:t>
      </w:r>
      <w:r>
        <w:t xml:space="preserve">in</w:t>
      </w:r>
      <w:r>
        <w:t xml:space="preserve"> </w:t>
      </w:r>
      <w:r>
        <w:rPr>
          <w:bCs/>
          <w:b/>
        </w:rPr>
        <w:t xml:space="preserve">Germany Munich</w:t>
      </w:r>
      <w:r>
        <w:t xml:space="preserve"> </w:t>
      </w:r>
      <w:r>
        <w:t xml:space="preserve">must be data-driven and relationship-oriented simultaneously. Given the high concentration of DAX-listed companies and Mittelstand (medium-sized enterprise) leaders in the region, networking is not just an option; it is a necessity. Events such as the Bayern Meeting or various industry-specific summits provide critical platforms for a</w:t>
      </w:r>
      <w:r>
        <w:t xml:space="preserve"> </w:t>
      </w:r>
      <w:r>
        <w:rPr>
          <w:bCs/>
          <w:b/>
        </w:rPr>
        <w:t xml:space="preserve">Sales Executive</w:t>
      </w:r>
      <w:r>
        <w:t xml:space="preserve"> </w:t>
      </w:r>
      <w:r>
        <w:t xml:space="preserve">to establish credibility.</w:t>
      </w:r>
    </w:p>
    <w:p>
      <w:pPr>
        <w:pStyle w:val="BodyText"/>
      </w:pPr>
      <w:r>
        <w:t xml:space="preserve">Digital transformation plays a significant role in modern sales strategies. However, German consumers and B2B clients are often more cautious regarding data privacy (GDPR compliance) than their counterparts in the United States or Asia. A</w:t>
      </w:r>
      <w:r>
        <w:t xml:space="preserve"> </w:t>
      </w:r>
      <w:r>
        <w:rPr>
          <w:bCs/>
          <w:b/>
        </w:rPr>
        <w:t xml:space="preserve">Sales Executive</w:t>
      </w:r>
      <w:r>
        <w:t xml:space="preserve"> </w:t>
      </w:r>
      <w:r>
        <w:t xml:space="preserve">must ensure that all outreach methods comply with strict European data protection regulations. Personalized, permission-based communication is far more effective than mass emailing campaigns.</w:t>
      </w:r>
    </w:p>
    <w:p>
      <w:pPr>
        <w:pStyle w:val="BodyText"/>
      </w:pPr>
      <w:r>
        <w:t xml:space="preserve">Additionally, sustainability and corporate social responsibility (CSR) are no longer optional add-ons but core decision-making criteria for buyers in Munich. A</w:t>
      </w:r>
      <w:r>
        <w:t xml:space="preserve"> </w:t>
      </w:r>
      <w:r>
        <w:rPr>
          <w:bCs/>
          <w:b/>
        </w:rPr>
        <w:t xml:space="preserve">Sales Executive</w:t>
      </w:r>
      <w:r>
        <w:t xml:space="preserve"> </w:t>
      </w:r>
      <w:r>
        <w:t xml:space="preserve">must be well-versed in the ESG (Environmental, Social, and Governance) credentials of their product or service. In</w:t>
      </w:r>
      <w:r>
        <w:t xml:space="preserve"> </w:t>
      </w:r>
      <w:r>
        <w:rPr>
          <w:bCs/>
          <w:b/>
        </w:rPr>
        <w:t xml:space="preserve">Germany Munich</w:t>
      </w:r>
      <w:r>
        <w:t xml:space="preserve">, highlighting how a solution contributes to environmental sustainability or social equity can be the deciding factor in securing a contract against competitors who offer slightly better pricing but inferior ethical standings.</w:t>
      </w:r>
    </w:p>
    <w:bookmarkEnd w:id="23"/>
    <w:bookmarkStart w:id="24" w:name="X56a184fece15d9d6908fa3cc165cddf6b52bb31"/>
    <w:p>
      <w:pPr>
        <w:pStyle w:val="Heading2"/>
      </w:pPr>
      <w:r>
        <w:t xml:space="preserve">V. Challenges and Regulatory Considerations</w:t>
      </w:r>
    </w:p>
    <w:p>
      <w:pPr>
        <w:pStyle w:val="FirstParagraph"/>
      </w:pPr>
      <w:r>
        <w:t xml:space="preserve">The role of a</w:t>
      </w:r>
      <w:r>
        <w:t xml:space="preserve"> </w:t>
      </w:r>
      <w:r>
        <w:rPr>
          <w:bCs/>
          <w:b/>
        </w:rPr>
        <w:t xml:space="preserve">Sales Executive</w:t>
      </w:r>
      <w:r>
        <w:t xml:space="preserve"> </w:t>
      </w:r>
      <w:r>
        <w:t xml:space="preserve">is not without its challenges, particularly in the legalistic environment of Germany. Contractual obligations are taken very seriously, and sales agreements must be meticulously drafted to avoid ambiguity. A</w:t>
      </w:r>
      <w:r>
        <w:t xml:space="preserve"> </w:t>
      </w:r>
      <w:r>
        <w:rPr>
          <w:bCs/>
          <w:b/>
        </w:rPr>
        <w:t xml:space="preserve">Sales Executive</w:t>
      </w:r>
      <w:r>
        <w:t xml:space="preserve"> </w:t>
      </w:r>
      <w:r>
        <w:t xml:space="preserve">must work closely with legal teams to ensure that all terms are clear, compliant with German civil law (BGB), and protective of both parties' interests.</w:t>
      </w:r>
    </w:p>
    <w:p>
      <w:pPr>
        <w:pStyle w:val="BodyText"/>
      </w:pPr>
      <w:r>
        <w:t xml:space="preserve">Labor laws in Germany also impact how a</w:t>
      </w:r>
      <w:r>
        <w:t xml:space="preserve"> </w:t>
      </w:r>
      <w:r>
        <w:rPr>
          <w:bCs/>
          <w:b/>
        </w:rPr>
        <w:t xml:space="preserve">Sales Executive</w:t>
      </w:r>
      <w:r>
        <w:t xml:space="preserve"> </w:t>
      </w:r>
      <w:r>
        <w:t xml:space="preserve">might structure their own team or commission structures. The strong presence of works councils (Betriebsrat) means that changes to sales incentives or performance metrics must be negotiated transparently. Ignoring these labor dynamics can lead to significant operational friction, hindering the efficiency of the sales department.</w:t>
      </w:r>
    </w:p>
    <w:bookmarkEnd w:id="24"/>
    <w:bookmarkStart w:id="25" w:name="vi.-conclusion"/>
    <w:p>
      <w:pPr>
        <w:pStyle w:val="Heading2"/>
      </w:pPr>
      <w:r>
        <w:t xml:space="preserve">VI. Conclusion</w:t>
      </w:r>
    </w:p>
    <w:p>
      <w:pPr>
        <w:pStyle w:val="FirstParagraph"/>
      </w:pPr>
      <w:r>
        <w:t xml:space="preserve">In conclusion, the position of a</w:t>
      </w:r>
      <w:r>
        <w:t xml:space="preserve"> </w:t>
      </w:r>
      <w:r>
        <w:rPr>
          <w:bCs/>
          <w:b/>
        </w:rPr>
        <w:t xml:space="preserve">Sales Executive</w:t>
      </w:r>
      <w:r>
        <w:t xml:space="preserve"> </w:t>
      </w:r>
      <w:r>
        <w:t xml:space="preserve">in</w:t>
      </w:r>
      <w:r>
        <w:t xml:space="preserve"> </w:t>
      </w:r>
      <w:r>
        <w:rPr>
          <w:bCs/>
          <w:b/>
        </w:rPr>
        <w:t xml:space="preserve">Germany Munich</w:t>
      </w:r>
      <w:r>
        <w:t xml:space="preserve"> </w:t>
      </w:r>
      <w:r>
        <w:t xml:space="preserve">is a complex role that demands a blend of technical product knowledge, deep cultural sensitivity, and strategic acumen. The Munich market offers unparalleled access to wealthy clientele and stable economic conditions, but it requires professionals who respect tradition while embracing innovation. Success in this region is not achieved through quick wins or aggressive pressure tactics; rather, it is earned through consistency, reliability, and a genuine commitment to building long-term partnerships.</w:t>
      </w:r>
    </w:p>
    <w:p>
      <w:pPr>
        <w:pStyle w:val="BodyText"/>
      </w:pPr>
      <w:r>
        <w:t xml:space="preserve">For organizations aiming to expand their footprint in Bavaria, investing in the training and development of their</w:t>
      </w:r>
      <w:r>
        <w:t xml:space="preserve"> </w:t>
      </w:r>
      <w:r>
        <w:rPr>
          <w:bCs/>
          <w:b/>
        </w:rPr>
        <w:t xml:space="preserve">Sales Executive</w:t>
      </w:r>
      <w:r>
        <w:t xml:space="preserve"> </w:t>
      </w:r>
      <w:r>
        <w:t xml:space="preserve">talent pool is crucial. This includes language proficiency (German B2/C1 level is often preferred), understanding of local customs, and specialized knowledge of regional industry clusters. As Munich continues to solidify its status as a global technology and finance hub, the demand for highly competent sales professionals who can navigate the intricacies of</w:t>
      </w:r>
      <w:r>
        <w:t xml:space="preserve"> </w:t>
      </w:r>
      <w:r>
        <w:rPr>
          <w:bCs/>
          <w:b/>
        </w:rPr>
        <w:t xml:space="preserve">Germany Munich</w:t>
      </w:r>
      <w:r>
        <w:t xml:space="preserve">'s business landscape will only increase. Therefore, mastering the art and science of selling in this specific context is not merely a job requirement but a strategic imperative for sustainable corporate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Strategic Imperatives of a Sales Executive in Germany Munich</dc:title>
  <dc:creator/>
  <dc:language>en</dc:language>
  <cp:keywords/>
  <dcterms:created xsi:type="dcterms:W3CDTF">2026-07-29T17:39:05Z</dcterms:created>
  <dcterms:modified xsi:type="dcterms:W3CDTF">2026-07-29T17:39:05Z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