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Roles</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Indonesia</w:t>
      </w:r>
      <w:r>
        <w:t xml:space="preserve"> </w:t>
      </w:r>
      <w:r>
        <w:t xml:space="preserve">Jakarta</w:t>
      </w:r>
    </w:p>
    <w:bookmarkStart w:id="27" w:name="term-paper"/>
    <w:p>
      <w:pPr>
        <w:pStyle w:val="Heading1"/>
      </w:pPr>
      <w:r>
        <w:t xml:space="preserve">Term Paper</w:t>
      </w:r>
    </w:p>
    <w:bookmarkStart w:id="26" w:name="X3bb82fa426a02947e0aa0c15c8935e80de105f2"/>
    <w:p>
      <w:pPr>
        <w:pStyle w:val="Heading2"/>
      </w:pPr>
      <w:r>
        <w:t xml:space="preserve">An Analysis of the Sales Executive Function within the Corporate Landscape of Indonesia Jakarta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Business Administration &amp; Regional Economics</w:t>
      </w:r>
      <w:r>
        <w:br/>
      </w:r>
      <w:r>
        <w:rPr>
          <w:bCs/>
          <w:b/>
        </w:rPr>
        <w:t xml:space="preserve">Focus Region:</w:t>
      </w:r>
      <w:r>
        <w:t xml:space="preserve"> </w:t>
      </w:r>
      <w:r>
        <w:t xml:space="preserve">Indonesia Jakarta</w:t>
      </w:r>
    </w:p>
    <w:bookmarkStart w:id="20" w:name="i.-introduction"/>
    <w:p>
      <w:pPr>
        <w:pStyle w:val="Heading3"/>
      </w:pPr>
      <w:r>
        <w:t xml:space="preserve">I. Introduction</w:t>
      </w:r>
    </w:p>
    <w:p>
      <w:pPr>
        <w:pStyle w:val="FirstParagraph"/>
      </w:pPr>
      <w:r>
        <w:t xml:space="preserve">In the rapidly evolving economic landscape of Southeast Asia, few cities exemplify the convergence of traditional commerce and modern digital enterprise as vividly as Indonesia Jakarta. As the capital and largest city of Indonesia, Jakarta serves as the primary hub for national business operations, housing a significant percentage of Fortune 500 companies operating within the archipelago. Within this high-stakes environment, the role of the</w:t>
      </w:r>
      <w:r>
        <w:t xml:space="preserve"> </w:t>
      </w:r>
      <w:r>
        <w:rPr>
          <w:bCs/>
          <w:b/>
        </w:rPr>
        <w:t xml:space="preserve">Sales Executive</w:t>
      </w:r>
      <w:r>
        <w:t xml:space="preserve"> </w:t>
      </w:r>
      <w:r>
        <w:t xml:space="preserve">transcends simple transactional interactions; it becomes a critical strategic function that bridges corporate offerings with diverse consumer behaviors. This term paper aims to dissect the multifaceted responsibilities, cultural nuances, and strategic imperatives defining the</w:t>
      </w:r>
      <w:r>
        <w:t xml:space="preserve"> </w:t>
      </w:r>
      <w:r>
        <w:rPr>
          <w:bCs/>
          <w:b/>
        </w:rPr>
        <w:t xml:space="preserve">Sales Executive</w:t>
      </w:r>
      <w:r>
        <w:t xml:space="preserve"> </w:t>
      </w:r>
      <w:r>
        <w:t xml:space="preserve">position specifically within the context of</w:t>
      </w:r>
      <w:r>
        <w:t xml:space="preserve"> </w:t>
      </w:r>
      <w:r>
        <w:rPr>
          <w:bCs/>
          <w:b/>
        </w:rPr>
        <w:t xml:space="preserve">Indonesia Jakarta</w:t>
      </w:r>
      <w:r>
        <w:t xml:space="preserve">. By examining market dynamics, cultural expectations, and digital transformation trends, this paper argues that success in Jakarta requires a Sales Executive to possess not only technical proficiency but also high emotional intelligence and adaptive cultural competence.</w:t>
      </w:r>
    </w:p>
    <w:bookmarkEnd w:id="20"/>
    <w:bookmarkStart w:id="21" w:name="X5047666fad71f952cec0372ee705334e8e4d1db"/>
    <w:p>
      <w:pPr>
        <w:pStyle w:val="Heading3"/>
      </w:pPr>
      <w:r>
        <w:t xml:space="preserve">II. The Economic Context of Indonesia Jakarta</w:t>
      </w:r>
    </w:p>
    <w:p>
      <w:pPr>
        <w:pStyle w:val="FirstParagraph"/>
      </w:pPr>
      <w:r>
        <w:t xml:space="preserve">To understand the mandate of a</w:t>
      </w:r>
      <w:r>
        <w:t xml:space="preserve"> </w:t>
      </w:r>
      <w:r>
        <w:rPr>
          <w:bCs/>
          <w:b/>
        </w:rPr>
        <w:t xml:space="preserve">Sales Executive</w:t>
      </w:r>
      <w:r>
        <w:t xml:space="preserve">, one must first appreciate the economic gravity of</w:t>
      </w:r>
      <w:r>
        <w:t xml:space="preserve"> </w:t>
      </w:r>
      <w:r>
        <w:rPr>
          <w:bCs/>
          <w:b/>
        </w:rPr>
        <w:t xml:space="preserve">Indonesia Jakarta</w:t>
      </w:r>
      <w:r>
        <w:t xml:space="preserve">. With a population exceeding ten million in the metropolitan area and hundreds of millions across Indonesia, the market presents both immense scale and significant complexity. The economy is characterized by a growing middle class, high mobile internet penetration, and a shift towards service-oriented industries. For any organization seeking to establish dominance in</w:t>
      </w:r>
      <w:r>
        <w:t xml:space="preserve"> </w:t>
      </w:r>
      <w:r>
        <w:rPr>
          <w:bCs/>
          <w:b/>
        </w:rPr>
        <w:t xml:space="preserve">Indonesia Jakarta</w:t>
      </w:r>
      <w:r>
        <w:t xml:space="preserve">, revenue generation is paramount.</w:t>
      </w:r>
    </w:p>
    <w:p>
      <w:pPr>
        <w:pStyle w:val="BodyText"/>
      </w:pPr>
      <w:r>
        <w:t xml:space="preserve">The commercial landscape in</w:t>
      </w:r>
      <w:r>
        <w:t xml:space="preserve"> </w:t>
      </w:r>
      <w:r>
        <w:rPr>
          <w:bCs/>
          <w:b/>
        </w:rPr>
        <w:t xml:space="preserve">Indonesia Jakarta</w:t>
      </w:r>
      <w:r>
        <w:t xml:space="preserve"> </w:t>
      </w:r>
      <w:r>
        <w:t xml:space="preserve">is dominated by sectors such as telecommunications, banking and finance, consumer packaged goods (CPG), real estate, and increasingly, technology startups. Each of these sectors demands a tailored approach from the</w:t>
      </w:r>
      <w:r>
        <w:t xml:space="preserve"> </w:t>
      </w:r>
      <w:r>
        <w:rPr>
          <w:bCs/>
          <w:b/>
        </w:rPr>
        <w:t xml:space="preserve">Sales Executive</w:t>
      </w:r>
      <w:r>
        <w:t xml:space="preserve">. For instance, in the banking sector of Jakarta, sales executives are often required to navigate stringent regulatory frameworks while competing for high-net-worth individuals. Conversely, in the CPG sector dominating local wet markets (traditional trade) and modern retail chains alike, efficiency and volume become key metrics. Therefore, the</w:t>
      </w:r>
      <w:r>
        <w:t xml:space="preserve"> </w:t>
      </w:r>
      <w:r>
        <w:rPr>
          <w:bCs/>
          <w:b/>
        </w:rPr>
        <w:t xml:space="preserve">Sales Executive</w:t>
      </w:r>
      <w:r>
        <w:t xml:space="preserve"> </w:t>
      </w:r>
      <w:r>
        <w:t xml:space="preserve">in</w:t>
      </w:r>
      <w:r>
        <w:t xml:space="preserve"> </w:t>
      </w:r>
      <w:r>
        <w:rPr>
          <w:bCs/>
          <w:b/>
        </w:rPr>
        <w:t xml:space="preserve">Indonesia Jakarta</w:t>
      </w:r>
      <w:r>
        <w:t xml:space="preserve"> </w:t>
      </w:r>
      <w:r>
        <w:t xml:space="preserve">must be versatile enough to adapt their pitch depending on whether they are dealing with corporate B2B clients in the Central Business District (CBD) like SCBD or local SMEs in areas like Glodok.</w:t>
      </w:r>
    </w:p>
    <w:bookmarkEnd w:id="21"/>
    <w:bookmarkStart w:id="22" w:name="Xec13b837712235c501ce0fe3fa921584eec5ff8"/>
    <w:p>
      <w:pPr>
        <w:pStyle w:val="Heading3"/>
      </w:pPr>
      <w:r>
        <w:t xml:space="preserve">III. Cultural Nuances and Relationship Building</w:t>
      </w:r>
    </w:p>
    <w:p>
      <w:pPr>
        <w:pStyle w:val="FirstParagraph"/>
      </w:pPr>
      <w:r>
        <w:t xml:space="preserve">A distinguishing feature of business culture in</w:t>
      </w:r>
      <w:r>
        <w:t xml:space="preserve"> </w:t>
      </w:r>
      <w:r>
        <w:rPr>
          <w:bCs/>
          <w:b/>
        </w:rPr>
        <w:t xml:space="preserve">Indonesia Jakarta</w:t>
      </w:r>
      <w:r>
        <w:t xml:space="preserve">, and Indonesia at large, is the profound importance of relationships. The concept of "Silaturahmi," or maintaining social connections, is not merely polite behavior but a fundamental prerequisite for business success. For a</w:t>
      </w:r>
      <w:r>
        <w:t xml:space="preserve"> </w:t>
      </w:r>
      <w:r>
        <w:rPr>
          <w:bCs/>
          <w:b/>
        </w:rPr>
        <w:t xml:space="preserve">Sales Executive</w:t>
      </w:r>
      <w:r>
        <w:t xml:space="preserve">, this implies that the sales cycle is often longer than in Western markets because trust must be established before transactions can occur.</w:t>
      </w:r>
    </w:p>
    <w:p>
      <w:pPr>
        <w:pStyle w:val="BodyText"/>
      </w:pPr>
      <w:r>
        <w:t xml:space="preserve">In</w:t>
      </w:r>
      <w:r>
        <w:t xml:space="preserve"> </w:t>
      </w:r>
      <w:r>
        <w:rPr>
          <w:bCs/>
          <w:b/>
        </w:rPr>
        <w:t xml:space="preserve">Indonesia Jakarta</w:t>
      </w:r>
      <w:r>
        <w:t xml:space="preserve">, the hierarchy within organizations heavily influences decision-making processes. A</w:t>
      </w:r>
      <w:r>
        <w:t xml:space="preserve"> </w:t>
      </w:r>
      <w:r>
        <w:rPr>
          <w:bCs/>
          <w:b/>
        </w:rPr>
        <w:t xml:space="preserve">Sales Executive</w:t>
      </w:r>
      <w:r>
        <w:t xml:space="preserve"> </w:t>
      </w:r>
      <w:r>
        <w:t xml:space="preserve">cannot simply pitch to a mid-level manager and expect a contract to be signed. They must identify and engage with key stakeholders who hold hierarchical authority. Failure to respect these hierarchies can result in immediate disqualification from the sales pipeline. Furthermore, communication styles in Jakarta are often indirect. "Yes" does not always mean agreement; it may simply indicate that the speaker has heard what was said to maintain harmony (a concept known as "Gotong Royong"). Consequently, a successful</w:t>
      </w:r>
      <w:r>
        <w:t xml:space="preserve"> </w:t>
      </w:r>
      <w:r>
        <w:rPr>
          <w:bCs/>
          <w:b/>
        </w:rPr>
        <w:t xml:space="preserve">Sales Executive</w:t>
      </w:r>
      <w:r>
        <w:t xml:space="preserve"> </w:t>
      </w:r>
      <w:r>
        <w:t xml:space="preserve">in</w:t>
      </w:r>
      <w:r>
        <w:t xml:space="preserve"> </w:t>
      </w:r>
      <w:r>
        <w:rPr>
          <w:bCs/>
          <w:b/>
        </w:rPr>
        <w:t xml:space="preserve">Indonesia Jakarta</w:t>
      </w:r>
      <w:r>
        <w:t xml:space="preserve"> </w:t>
      </w:r>
      <w:r>
        <w:t xml:space="preserve">must possess acute listening skills and the ability to read between the lines, interpreting non-verbal cues and contextual hints rather than relying solely on explicit verbal commitments.</w:t>
      </w:r>
    </w:p>
    <w:bookmarkEnd w:id="22"/>
    <w:bookmarkStart w:id="23" w:name="X1984adccd4458a6bb76381193a3e48238056e22"/>
    <w:p>
      <w:pPr>
        <w:pStyle w:val="Heading3"/>
      </w:pPr>
      <w:r>
        <w:t xml:space="preserve">IV. The Impact of Digital Transformation on Sales Strategies</w:t>
      </w:r>
    </w:p>
    <w:p>
      <w:pPr>
        <w:pStyle w:val="FirstParagraph"/>
      </w:pPr>
      <w:r>
        <w:t xml:space="preserve">The digital economy in</w:t>
      </w:r>
      <w:r>
        <w:t xml:space="preserve"> </w:t>
      </w:r>
      <w:r>
        <w:rPr>
          <w:bCs/>
          <w:b/>
        </w:rPr>
        <w:t xml:space="preserve">Indonesia Jakarta</w:t>
      </w:r>
      <w:r>
        <w:t xml:space="preserve"> </w:t>
      </w:r>
      <w:r>
        <w:t xml:space="preserve">has reshaped how a</w:t>
      </w:r>
      <w:r>
        <w:t xml:space="preserve"> </w:t>
      </w:r>
      <w:r>
        <w:rPr>
          <w:bCs/>
          <w:b/>
        </w:rPr>
        <w:t xml:space="preserve">Sales Executive</w:t>
      </w:r>
      <w:r>
        <w:t xml:space="preserve"> </w:t>
      </w:r>
      <w:r>
        <w:t xml:space="preserve">operates. Indonesia boasts one of the highest social media usage rates globally, with platforms like WhatsApp, Instagram, and LinkedIn serving as primary channels for business communication. For modern sales executives based in Jakarta, mastery of digital tools is no longer optional; it is mandatory.</w:t>
      </w:r>
    </w:p>
    <w:p>
      <w:pPr>
        <w:pStyle w:val="BodyText"/>
      </w:pPr>
      <w:r>
        <w:t xml:space="preserve">The rise of e-commerce giants and localized platforms means that a</w:t>
      </w:r>
      <w:r>
        <w:t xml:space="preserve"> </w:t>
      </w:r>
      <w:r>
        <w:rPr>
          <w:bCs/>
          <w:b/>
        </w:rPr>
        <w:t xml:space="preserve">Sales Executive</w:t>
      </w:r>
      <w:r>
        <w:t xml:space="preserve"> </w:t>
      </w:r>
      <w:r>
        <w:t xml:space="preserve">must integrate omnichannel strategies into their workflow. This involves leveraging data analytics to identify potential leads, using Customer Relationship Management (CRM) software to track interactions, and utilizing social selling techniques to build brand presence. In</w:t>
      </w:r>
      <w:r>
        <w:t xml:space="preserve"> </w:t>
      </w:r>
      <w:r>
        <w:rPr>
          <w:bCs/>
          <w:b/>
        </w:rPr>
        <w:t xml:space="preserve">Indonesia Jakarta</w:t>
      </w:r>
      <w:r>
        <w:t xml:space="preserve">, where mobile penetration is near universal, sales executives often conduct initial meetings or follow-ups via WhatsApp rather than traditional email. The expectation for immediate response times in the Jakarta market is high, requiring</w:t>
      </w:r>
      <w:r>
        <w:t xml:space="preserve"> </w:t>
      </w:r>
      <w:r>
        <w:rPr>
          <w:bCs/>
          <w:b/>
        </w:rPr>
        <w:t xml:space="preserve">Sales Executives</w:t>
      </w:r>
      <w:r>
        <w:t xml:space="preserve"> </w:t>
      </w:r>
      <w:r>
        <w:t xml:space="preserve">to be perpetually accessible and responsive.</w:t>
      </w:r>
    </w:p>
    <w:p>
      <w:pPr>
        <w:pStyle w:val="BodyText"/>
      </w:pPr>
      <w:r>
        <w:t xml:space="preserve">Moreover, the pandemic accelerated digital adoption across</w:t>
      </w:r>
      <w:r>
        <w:t xml:space="preserve"> </w:t>
      </w:r>
      <w:r>
        <w:rPr>
          <w:bCs/>
          <w:b/>
        </w:rPr>
        <w:t xml:space="preserve">Indonesia Jakarta</w:t>
      </w:r>
      <w:r>
        <w:t xml:space="preserve">. Virtual presentations and digital contracts are now standard practice. A competent</w:t>
      </w:r>
      <w:r>
        <w:t xml:space="preserve"> </w:t>
      </w:r>
      <w:r>
        <w:rPr>
          <w:bCs/>
          <w:b/>
        </w:rPr>
        <w:t xml:space="preserve">Sales Executive</w:t>
      </w:r>
      <w:r>
        <w:t xml:space="preserve"> </w:t>
      </w:r>
      <w:r>
        <w:t xml:space="preserve">must be adept at building rapport through a screen, maintaining engagement levels without the benefit of physical presence. This requires enhanced technical proficiency in video conferencing tools and digital collaboration platforms, ensuring that the personal touch is not lost in translation to a virtual environment.</w:t>
      </w:r>
    </w:p>
    <w:bookmarkEnd w:id="23"/>
    <w:bookmarkStart w:id="24" w:name="v.-challenges-and-ethical-considerations"/>
    <w:p>
      <w:pPr>
        <w:pStyle w:val="Heading3"/>
      </w:pPr>
      <w:r>
        <w:t xml:space="preserve">V. Challenges and Ethical Considerations</w:t>
      </w:r>
    </w:p>
    <w:p>
      <w:pPr>
        <w:pStyle w:val="FirstParagraph"/>
      </w:pPr>
      <w:r>
        <w:t xml:space="preserve">Operating as a</w:t>
      </w:r>
      <w:r>
        <w:t xml:space="preserve"> </w:t>
      </w:r>
      <w:r>
        <w:rPr>
          <w:bCs/>
          <w:b/>
        </w:rPr>
        <w:t xml:space="preserve">Sales Executive</w:t>
      </w:r>
      <w:r>
        <w:t xml:space="preserve"> </w:t>
      </w:r>
      <w:r>
        <w:t xml:space="preserve">in</w:t>
      </w:r>
      <w:r>
        <w:t xml:space="preserve"> </w:t>
      </w:r>
      <w:r>
        <w:rPr>
          <w:bCs/>
          <w:b/>
        </w:rPr>
        <w:t xml:space="preserve">Indonesia Jakarta</w:t>
      </w:r>
      <w:r>
        <w:t xml:space="preserve"> </w:t>
      </w:r>
      <w:r>
        <w:t xml:space="preserve">presents unique challenges, including intense competition and regulatory compliance. The market is crowded with both local conglomerates and multinational corporations, leading to price wars that can erode margins. To differentiate themselves,</w:t>
      </w:r>
      <w:r>
        <w:t xml:space="preserve"> </w:t>
      </w:r>
      <w:r>
        <w:rPr>
          <w:bCs/>
          <w:b/>
        </w:rPr>
        <w:t xml:space="preserve">Sales Executives</w:t>
      </w:r>
      <w:r>
        <w:t xml:space="preserve"> </w:t>
      </w:r>
      <w:r>
        <w:t xml:space="preserve">must focus on value-added propositions rather than competing solely on price.</w:t>
      </w:r>
    </w:p>
    <w:p>
      <w:pPr>
        <w:pStyle w:val="BodyText"/>
      </w:pPr>
      <w:r>
        <w:t xml:space="preserve">Ethical conduct is also a critical component of the role. While relationship building is paramount, it must not cross into bribery or unethical facilitation payments, which are strictly regulated under both Indonesian law and international compliance standards (such as the FCPA for US companies). A</w:t>
      </w:r>
      <w:r>
        <w:t xml:space="preserve"> </w:t>
      </w:r>
      <w:r>
        <w:rPr>
          <w:bCs/>
          <w:b/>
        </w:rPr>
        <w:t xml:space="preserve">Sales Executive</w:t>
      </w:r>
      <w:r>
        <w:t xml:space="preserve"> </w:t>
      </w:r>
      <w:r>
        <w:t xml:space="preserve">in</w:t>
      </w:r>
      <w:r>
        <w:t xml:space="preserve"> </w:t>
      </w:r>
      <w:r>
        <w:rPr>
          <w:bCs/>
          <w:b/>
        </w:rPr>
        <w:t xml:space="preserve">Indonesia Jakarta</w:t>
      </w:r>
      <w:r>
        <w:t xml:space="preserve"> </w:t>
      </w:r>
      <w:r>
        <w:t xml:space="preserve">must navigate these ethical gray areas with integrity, understanding that long-term sustainability relies on transparent and fair business practices. Compliance training is increasingly rigorous, requiring sales professionals to stay updated on local labor laws, tax regulations, and industry-specific mandates.</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Indonesia Jakarta</w:t>
      </w:r>
      <w:r>
        <w:t xml:space="preserve"> </w:t>
      </w:r>
      <w:r>
        <w:t xml:space="preserve">is complex, dynamic, and deeply rooted in cultural context. It is not merely a position of selling products but one of navigating a sophisticated web of social relationships, hierarchical structures, and digital innovations. Success in this market requires a hybrid skill set: the analytical rigor to understand market data, the cultural sensitivity to build trust through "Silaturahmi," and the technological fluency to engage with an increasingly online population. As</w:t>
      </w:r>
      <w:r>
        <w:t xml:space="preserve"> </w:t>
      </w:r>
      <w:r>
        <w:rPr>
          <w:bCs/>
          <w:b/>
        </w:rPr>
        <w:t xml:space="preserve">Indonesia Jakarta</w:t>
      </w:r>
      <w:r>
        <w:t xml:space="preserve"> </w:t>
      </w:r>
      <w:r>
        <w:t xml:space="preserve">continues its trajectory of economic growth, the demand for skilled</w:t>
      </w:r>
      <w:r>
        <w:t xml:space="preserve"> </w:t>
      </w:r>
      <w:r>
        <w:rPr>
          <w:bCs/>
          <w:b/>
        </w:rPr>
        <w:t xml:space="preserve">Sales Executives</w:t>
      </w:r>
      <w:r>
        <w:t xml:space="preserve"> </w:t>
      </w:r>
      <w:r>
        <w:t xml:space="preserve">who can bridge these diverse elements will only increase. Organizations that invest in training their sales forces to meet these specific local demands will be best positioned to capture market share and drive sustainable revenue in this vibrant Southeast Asian hub.</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Roles and Operational Dynamics of the Sales Executive in Indonesia Jakarta</dc:title>
  <dc:creator/>
  <cp:keywords/>
  <dcterms:created xsi:type="dcterms:W3CDTF">2026-07-29T13:47:36Z</dcterms:created>
  <dcterms:modified xsi:type="dcterms:W3CDTF">2026-07-29T13:47:36Z</dcterms:modified>
</cp:coreProperties>
</file>

<file path=docProps/custom.xml><?xml version="1.0" encoding="utf-8"?>
<Properties xmlns="http://schemas.openxmlformats.org/officeDocument/2006/custom-properties" xmlns:vt="http://schemas.openxmlformats.org/officeDocument/2006/docPropsVTypes"/>
</file>