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Dynamics</w:t>
      </w:r>
      <w:r>
        <w:t xml:space="preserve"> </w:t>
      </w:r>
      <w:r>
        <w:t xml:space="preserve">in</w:t>
      </w:r>
      <w:r>
        <w:t xml:space="preserve"> </w:t>
      </w:r>
      <w:r>
        <w:t xml:space="preserve">Venezuela</w:t>
      </w:r>
      <w:r>
        <w:t xml:space="preserve"> </w:t>
      </w:r>
      <w:r>
        <w:t xml:space="preserve">Caracas</w:t>
      </w:r>
    </w:p>
    <w:bookmarkStart w:id="20" w:name="X693f1f22d760b5860d85f09133ea7d47d5af4c2"/>
    <w:p>
      <w:pPr>
        <w:pStyle w:val="Heading1"/>
      </w:pPr>
      <w:r>
        <w:t xml:space="preserve">Adapting Sales Executive Strategies in a Volatile Market:</w:t>
      </w:r>
      <w:r>
        <w:br/>
      </w:r>
      <w:r>
        <w:t xml:space="preserve">A Comprehensive Term Paper on Business Operations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Business &amp; Sales Management</w:t>
      </w:r>
    </w:p>
    <w:bookmarkEnd w:id="20"/>
    <w:bookmarkStart w:id="21" w:name="i.-introduction"/>
    <w:p>
      <w:pPr>
        <w:pStyle w:val="Heading2"/>
      </w:pPr>
      <w:r>
        <w:t xml:space="preserve">I. Introduction</w:t>
      </w:r>
    </w:p>
    <w:p>
      <w:pPr>
        <w:pStyle w:val="FirstParagraph"/>
      </w:pPr>
      <w:r>
        <w:t xml:space="preserve">The contemporary global business landscape is characterized by rapid shifts in economic paradigms, regulatory environments, and consumer behaviors. Within this complex matrix, the role of a Sales Executive transcends mere transactional exchange; it becomes a strategic imperative for organizational survival and growth. This term paper explores the specific operational dynamics required of a</w:t>
      </w:r>
      <w:r>
        <w:t xml:space="preserve"> </w:t>
      </w:r>
      <w:r>
        <w:rPr>
          <w:bCs/>
          <w:b/>
        </w:rPr>
        <w:t xml:space="preserve">Sales Executive</w:t>
      </w:r>
      <w:r>
        <w:t xml:space="preserve"> </w:t>
      </w:r>
      <w:r>
        <w:t xml:space="preserve">operating within one of the most economically unique environments in South America:</w:t>
      </w:r>
      <w:r>
        <w:t xml:space="preserve"> </w:t>
      </w:r>
      <w:r>
        <w:rPr>
          <w:bCs/>
          <w:b/>
        </w:rPr>
        <w:t xml:space="preserve">Venezuela Caracas</w:t>
      </w:r>
      <w:r>
        <w:t xml:space="preserve">. As the capital city serves as the political, economic, and cultural heart of Venezuela, it presents a microcosm of both immense challenges and untapped opportunities. Understanding the nuances of this region is critical for any corporation looking to maintain or establish a foothold in Latin America.</w:t>
      </w:r>
    </w:p>
    <w:p>
      <w:pPr>
        <w:pStyle w:val="BodyText"/>
      </w:pPr>
      <w:r>
        <w:t xml:space="preserve">The objective of this document is to analyze the multifaceted responsibilities, necessary skill sets, and strategic adaptations required for success. We will examine how inflation, currency fluctuation, infrastructure limitations, and cultural factors influence sales methodologies. By focusing on the intersection of high-level sales strategy and ground-level execution in</w:t>
      </w:r>
      <w:r>
        <w:t xml:space="preserve"> </w:t>
      </w:r>
      <w:r>
        <w:rPr>
          <w:bCs/>
          <w:b/>
        </w:rPr>
        <w:t xml:space="preserve">Venezuela Caracas</w:t>
      </w:r>
      <w:r>
        <w:t xml:space="preserve">, this paper argues that a successful</w:t>
      </w:r>
      <w:r>
        <w:t xml:space="preserve"> </w:t>
      </w:r>
      <w:r>
        <w:rPr>
          <w:bCs/>
          <w:b/>
        </w:rPr>
        <w:t xml:space="preserve">Sales Executive</w:t>
      </w:r>
      <w:r>
        <w:t xml:space="preserve"> </w:t>
      </w:r>
      <w:r>
        <w:t xml:space="preserve">must function simultaneously as a financial analyst, a logistical problem-solver, and a relationship builder.</w:t>
      </w:r>
    </w:p>
    <w:bookmarkEnd w:id="21"/>
    <w:bookmarkStart w:id="22" w:name="X213030e9e5c19c80231e875eef7ded4d240a2f4"/>
    <w:p>
      <w:pPr>
        <w:pStyle w:val="Heading2"/>
      </w:pPr>
      <w:r>
        <w:t xml:space="preserve">II. The Economic Context of Venezuela Caracas</w:t>
      </w:r>
    </w:p>
    <w:p>
      <w:pPr>
        <w:pStyle w:val="FirstParagraph"/>
      </w:pPr>
      <w:r>
        <w:t xml:space="preserve">To understand the role of the sales professional, one must first contextualize the environment.</w:t>
      </w:r>
      <w:r>
        <w:t xml:space="preserve"> </w:t>
      </w:r>
      <w:r>
        <w:rPr>
          <w:bCs/>
          <w:b/>
        </w:rPr>
        <w:t xml:space="preserve">Venezuela Caracas</w:t>
      </w:r>
      <w:r>
        <w:t xml:space="preserve"> </w:t>
      </w:r>
      <w:r>
        <w:t xml:space="preserve">has experienced profound economic turbulence over the past decade, characterized by hyperinflation, currency devaluation, and significant shifts in purchasing power. For a</w:t>
      </w:r>
      <w:r>
        <w:t xml:space="preserve"> </w:t>
      </w:r>
      <w:r>
        <w:rPr>
          <w:bCs/>
          <w:b/>
        </w:rPr>
        <w:t xml:space="preserve">Sales Executive</w:t>
      </w:r>
      <w:r>
        <w:t xml:space="preserve">, this means that traditional metrics such as year-over-year revenue growth in local currency (Bolívar) are often misleading without adjustment for real value or foreign exchange equivalents.</w:t>
      </w:r>
    </w:p>
    <w:p>
      <w:pPr>
        <w:pStyle w:val="BodyText"/>
      </w:pPr>
      <w:r>
        <w:t xml:space="preserve">The dual-currency system, where the US Dollar is widely used alongside the Bolívar for high-value transactions, adds a layer of complexity. A</w:t>
      </w:r>
      <w:r>
        <w:t xml:space="preserve"> </w:t>
      </w:r>
      <w:r>
        <w:rPr>
          <w:bCs/>
          <w:b/>
        </w:rPr>
        <w:t xml:space="preserve">Sales Executive</w:t>
      </w:r>
      <w:r>
        <w:t xml:space="preserve"> </w:t>
      </w:r>
      <w:r>
        <w:t xml:space="preserve">must be adept at navigating pricing strategies that account for daily exchange rate fluctuations. Furthermore, supply chain disruptions in</w:t>
      </w:r>
      <w:r>
        <w:t xml:space="preserve"> </w:t>
      </w:r>
      <w:r>
        <w:rPr>
          <w:bCs/>
          <w:b/>
        </w:rPr>
        <w:t xml:space="preserve">Venezuela Caracas</w:t>
      </w:r>
      <w:r>
        <w:t xml:space="preserve"> </w:t>
      </w:r>
      <w:r>
        <w:t xml:space="preserve">mean that inventory management is not just an operational concern but a primary sales lever. The ability to promise delivery times accurately requires deep coordination with logistics teams, making the sales role more integrated than in stable markets.</w:t>
      </w:r>
    </w:p>
    <w:bookmarkEnd w:id="22"/>
    <w:bookmarkStart w:id="26" w:name="X595f6cb8bb8834811b3c6679990150f2b8bd92f"/>
    <w:p>
      <w:pPr>
        <w:pStyle w:val="Heading2"/>
      </w:pPr>
      <w:r>
        <w:t xml:space="preserve">III. Core Responsibilities of the Sales Executive</w:t>
      </w:r>
    </w:p>
    <w:p>
      <w:pPr>
        <w:pStyle w:val="FirstParagraph"/>
      </w:pPr>
      <w:r>
        <w:t xml:space="preserve">In this context, the traditional definition of a</w:t>
      </w:r>
      <w:r>
        <w:t xml:space="preserve"> </w:t>
      </w:r>
      <w:r>
        <w:rPr>
          <w:bCs/>
          <w:b/>
        </w:rPr>
        <w:t xml:space="preserve">Sales Executive</w:t>
      </w:r>
      <w:r>
        <w:t xml:space="preserve"> </w:t>
      </w:r>
      <w:r>
        <w:t xml:space="preserve">is expanded. The core responsibilities include:</w:t>
      </w:r>
    </w:p>
    <w:bookmarkStart w:id="23" w:name="Xf6bc5398a81b4bd2e9932f2a147a9be51cadb29"/>
    <w:p>
      <w:pPr>
        <w:pStyle w:val="Heading3"/>
      </w:pPr>
      <w:r>
        <w:t xml:space="preserve">A. Strategic Account Management and Relationship Building</w:t>
      </w:r>
    </w:p>
    <w:p>
      <w:pPr>
        <w:pStyle w:val="FirstParagraph"/>
      </w:pPr>
      <w:r>
        <w:t xml:space="preserve">In high-trust, relationship-driven cultures like those found in Caracas, personal rapport is paramount. A</w:t>
      </w:r>
      <w:r>
        <w:t xml:space="preserve"> </w:t>
      </w:r>
      <w:r>
        <w:rPr>
          <w:bCs/>
          <w:b/>
        </w:rPr>
        <w:t xml:space="preserve">Sales Executive</w:t>
      </w:r>
      <w:r>
        <w:t xml:space="preserve"> </w:t>
      </w:r>
      <w:r>
        <w:t xml:space="preserve">must invest significant time in face-to-face meetings. The concept of "personalismo" dictates that business deals are often solidified based on trust and long-term relationships rather than contractual terms alone. Therefore, the</w:t>
      </w:r>
      <w:r>
        <w:t xml:space="preserve"> </w:t>
      </w:r>
      <w:r>
        <w:rPr>
          <w:bCs/>
          <w:b/>
        </w:rPr>
        <w:t xml:space="preserve">Sales Executive</w:t>
      </w:r>
      <w:r>
        <w:t xml:space="preserve"> </w:t>
      </w:r>
      <w:r>
        <w:t xml:space="preserve">acts as a brand ambassador, representing corporate integrity in a market where reliability is scarce.</w:t>
      </w:r>
    </w:p>
    <w:bookmarkEnd w:id="23"/>
    <w:bookmarkStart w:id="24" w:name="X449ba773e3e20b1cc93d554af66775dfbbc59a7"/>
    <w:p>
      <w:pPr>
        <w:pStyle w:val="Heading3"/>
      </w:pPr>
      <w:r>
        <w:t xml:space="preserve">B. Dynamic Pricing and Financial Negotiation</w:t>
      </w:r>
    </w:p>
    <w:p>
      <w:pPr>
        <w:pStyle w:val="FirstParagraph"/>
      </w:pPr>
      <w:r>
        <w:t xml:space="preserve">Pricing in</w:t>
      </w:r>
      <w:r>
        <w:t xml:space="preserve"> </w:t>
      </w:r>
      <w:r>
        <w:rPr>
          <w:bCs/>
          <w:b/>
        </w:rPr>
        <w:t xml:space="preserve">Venezuela Caracas</w:t>
      </w:r>
      <w:r>
        <w:t xml:space="preserve"> </w:t>
      </w:r>
      <w:r>
        <w:t xml:space="preserve">requires agility. A</w:t>
      </w:r>
      <w:r>
        <w:t xml:space="preserve"> </w:t>
      </w:r>
      <w:r>
        <w:rPr>
          <w:bCs/>
          <w:b/>
        </w:rPr>
        <w:t xml:space="preserve">Sales Executive</w:t>
      </w:r>
      <w:r>
        <w:t xml:space="preserve"> </w:t>
      </w:r>
      <w:r>
        <w:t xml:space="preserve">must work closely with finance departments to adjust prices frequently. Negotiations often involve complex payment terms, including short-term credit or immediate payment in hard currency to mitigate inflation risk. The executive must possess strong financial literacy to structure deals that protect the company’s margins while remaining attractive to local buyers who are sensitive to cost.</w:t>
      </w:r>
    </w:p>
    <w:bookmarkEnd w:id="24"/>
    <w:bookmarkStart w:id="25" w:name="c.-market-intelligence-and-adaptation"/>
    <w:p>
      <w:pPr>
        <w:pStyle w:val="Heading3"/>
      </w:pPr>
      <w:r>
        <w:t xml:space="preserve">C. Market Intelligence and Adaptation</w:t>
      </w:r>
    </w:p>
    <w:p>
      <w:pPr>
        <w:pStyle w:val="FirstParagraph"/>
      </w:pPr>
      <w:r>
        <w:t xml:space="preserve">The market in Caracas is highly reactive. A successful</w:t>
      </w:r>
      <w:r>
        <w:t xml:space="preserve"> </w:t>
      </w:r>
      <w:r>
        <w:rPr>
          <w:bCs/>
          <w:b/>
        </w:rPr>
        <w:t xml:space="preserve">Sales Executive</w:t>
      </w:r>
      <w:r>
        <w:t xml:space="preserve"> </w:t>
      </w:r>
      <w:r>
        <w:t xml:space="preserve">serves as the eyes and ears of the corporation, gathering real-time intelligence on competitor actions, regulatory changes, and consumer sentiment. This data is crucial for adapting product offerings. For instance, if import restrictions tighten in Caracas, the sales team may need to pivot to promoting locally assembled or alternative products.</w:t>
      </w:r>
    </w:p>
    <w:bookmarkEnd w:id="25"/>
    <w:bookmarkEnd w:id="26"/>
    <w:bookmarkStart w:id="27" w:name="iv.-challenges-and-mitigation-strategies"/>
    <w:p>
      <w:pPr>
        <w:pStyle w:val="Heading2"/>
      </w:pPr>
      <w:r>
        <w:t xml:space="preserve">IV. Challenges and Mitigation Strategies</w:t>
      </w:r>
    </w:p>
    <w:p>
      <w:pPr>
        <w:pStyle w:val="FirstParagraph"/>
      </w:pPr>
      <w:r>
        <w:t xml:space="preserve">The challenges facing a</w:t>
      </w:r>
      <w:r>
        <w:t xml:space="preserve"> </w:t>
      </w:r>
      <w:r>
        <w:rPr>
          <w:bCs/>
          <w:b/>
        </w:rPr>
        <w:t xml:space="preserve">Sales Executive</w:t>
      </w:r>
      <w:r>
        <w:t xml:space="preserve"> </w:t>
      </w:r>
      <w:r>
        <w:t xml:space="preserve">in Venezuela are distinct. Infrastructure issues, such as intermittent electricity and internet connectivity, can hinder communication with corporate headquarters or remote clients. To mitigate this, the sales team must utilize offline-capable CRM tools and maintain robust backup communication channels.</w:t>
      </w:r>
    </w:p>
    <w:p>
      <w:pPr>
        <w:pStyle w:val="BodyText"/>
      </w:pPr>
      <w:r>
        <w:t xml:space="preserve">Additionally, regulatory uncertainty poses a risk. The government’s intervention in various sectors requires the</w:t>
      </w:r>
      <w:r>
        <w:t xml:space="preserve"> </w:t>
      </w:r>
      <w:r>
        <w:rPr>
          <w:bCs/>
          <w:b/>
        </w:rPr>
        <w:t xml:space="preserve">Sales Executive</w:t>
      </w:r>
      <w:r>
        <w:t xml:space="preserve"> </w:t>
      </w:r>
      <w:r>
        <w:t xml:space="preserve">to stay abreast of legal compliance issues. This involves ensuring that all sales contracts adhere to local laws regarding foreign exchange controls and import licenses. A failure in compliance can lead not only to financial loss but also to reputational damage within the tight-knit business community of Caracas.</w:t>
      </w:r>
    </w:p>
    <w:bookmarkEnd w:id="27"/>
    <w:bookmarkStart w:id="28" w:name="v.-the-human-element-cultural-competence"/>
    <w:p>
      <w:pPr>
        <w:pStyle w:val="Heading2"/>
      </w:pPr>
      <w:r>
        <w:t xml:space="preserve">V. The Human Element: Cultural Competence</w:t>
      </w:r>
    </w:p>
    <w:p>
      <w:pPr>
        <w:pStyle w:val="FirstParagraph"/>
      </w:pPr>
      <w:r>
        <w:t xml:space="preserve">Sales is inherently human-centric, but in</w:t>
      </w:r>
      <w:r>
        <w:t xml:space="preserve"> </w:t>
      </w:r>
      <w:r>
        <w:rPr>
          <w:bCs/>
          <w:b/>
        </w:rPr>
        <w:t xml:space="preserve">Venezuela Caracas</w:t>
      </w:r>
      <w:r>
        <w:t xml:space="preserve">, cultural competence is non-negotiable. Venezuelan consumers and B2B clients value hospitality, directness, and emotional connection. A rigid, transactional approach typical of some Northern European or North American sales models often fails here. The</w:t>
      </w:r>
      <w:r>
        <w:t xml:space="preserve"> </w:t>
      </w:r>
      <w:r>
        <w:rPr>
          <w:bCs/>
          <w:b/>
        </w:rPr>
        <w:t xml:space="preserve">Sales Executive</w:t>
      </w:r>
      <w:r>
        <w:t xml:space="preserve"> </w:t>
      </w:r>
      <w:r>
        <w:t xml:space="preserve">must be empathetic, understanding the daily struggles of their clients due to economic hardship. Building empathy does not mean lowering standards; rather, it means framing value propositions in a way that resonates with the client’s current reality—focusing on durability, essential utility, and long-term value.</w:t>
      </w:r>
    </w:p>
    <w:bookmarkEnd w:id="28"/>
    <w:bookmarkStart w:id="29" w:name="vi.-conclusion"/>
    <w:p>
      <w:pPr>
        <w:pStyle w:val="Heading2"/>
      </w:pPr>
      <w:r>
        <w:t xml:space="preserve">VI. Conclusion</w:t>
      </w:r>
    </w:p>
    <w:p>
      <w:pPr>
        <w:pStyle w:val="FirstParagraph"/>
      </w:pPr>
      <w:r>
        <w:t xml:space="preserve">In conclusion, the role of a</w:t>
      </w:r>
      <w:r>
        <w:t xml:space="preserve"> </w:t>
      </w:r>
      <w:r>
        <w:rPr>
          <w:bCs/>
          <w:b/>
        </w:rPr>
        <w:t xml:space="preserve">Sales Executive</w:t>
      </w:r>
      <w:r>
        <w:t xml:space="preserve"> </w:t>
      </w:r>
      <w:r>
        <w:t xml:space="preserve">in Venezuela Caracas is among the most demanding yet rewarding in global business. It requires a hybrid skill set that blends aggressive sales targets with delicate diplomatic negotiation, financial acumen, and deep cultural empathy. The volatile economic landscape of</w:t>
      </w:r>
      <w:r>
        <w:t xml:space="preserve"> </w:t>
      </w:r>
      <w:r>
        <w:rPr>
          <w:bCs/>
          <w:b/>
        </w:rPr>
        <w:t xml:space="preserve">Venezuela Caracas</w:t>
      </w:r>
      <w:r>
        <w:t xml:space="preserve"> </w:t>
      </w:r>
      <w:r>
        <w:t xml:space="preserve">demands flexibility; strategies that work today may be obsolete tomorrow due to currency shifts or regulatory changes.</w:t>
      </w:r>
    </w:p>
    <w:p>
      <w:pPr>
        <w:pStyle w:val="BodyText"/>
      </w:pPr>
      <w:r>
        <w:t xml:space="preserve">For corporations operating in this region, investing in a highly trained and adaptable sales force is not optional—it is essential for survival. The modern</w:t>
      </w:r>
      <w:r>
        <w:t xml:space="preserve"> </w:t>
      </w:r>
      <w:r>
        <w:rPr>
          <w:bCs/>
          <w:b/>
        </w:rPr>
        <w:t xml:space="preserve">Sales Executive</w:t>
      </w:r>
      <w:r>
        <w:t xml:space="preserve"> </w:t>
      </w:r>
      <w:r>
        <w:t xml:space="preserve">must be a resilient navigator of uncertainty, capable of turning the chaos of the market into structured opportunities. By understanding the unique pressures and potentials of Caracas, businesses can build sustainable growth models that withstand economic turbulence while fostering strong, lasting relationships with clients in one of Latin America’s most vibrant yet complex markets.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Dynamics in Venezuela Caracas</dc:title>
  <dc:creator/>
  <dc:language>en</dc:language>
  <cp:keywords/>
  <dcterms:created xsi:type="dcterms:W3CDTF">2026-07-29T18:06:42Z</dcterms:created>
  <dcterms:modified xsi:type="dcterms:W3CDTF">2026-07-29T18:06:42Z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