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7" w:name="X6538baa44524faf14b25b3aabc40de9e174001e"/>
    <w:p>
      <w:pPr>
        <w:pStyle w:val="Heading1"/>
      </w:pPr>
      <w:r>
        <w:t xml:space="preserve">The Role and Evolution of the School Counselor in the Educational Ecosystem of Belgium Brussels</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Educational Psychology and Guidance</w:t>
      </w:r>
      <w:r>
        <w:br/>
      </w:r>
      <w:r>
        <w:rPr>
          <w:bCs/>
          <w:b/>
        </w:rPr>
        <w:t xml:space="preserve">Region:</w:t>
      </w:r>
    </w:p>
    <w:bookmarkStart w:id="20" w:name="i.-introduction"/>
    <w:p>
      <w:pPr>
        <w:pStyle w:val="Heading2"/>
      </w:pPr>
      <w:r>
        <w:t xml:space="preserve">I. Introduction</w:t>
      </w:r>
    </w:p>
    <w:p>
      <w:pPr>
        <w:pStyle w:val="FirstParagraph"/>
      </w:pPr>
      <w:r>
        <w:t xml:space="preserve">In the contemporary landscape of education, the well-being of students is recognized not merely as a secondary concern but as a fundamental prerequisite for academic success and social integration. Within this framework, the figure of the</w:t>
      </w:r>
      <w:r>
        <w:t xml:space="preserve"> </w:t>
      </w:r>
      <w:r>
        <w:rPr>
          <w:bCs/>
          <w:b/>
        </w:rPr>
        <w:t xml:space="preserve">School Counselor</w:t>
      </w:r>
      <w:r>
        <w:t xml:space="preserve"> </w:t>
      </w:r>
      <w:r>
        <w:t xml:space="preserve">has emerged as a pivotal professional. This term paper examines the specific role, challenges, and opportunities associated with school counseling within the unique multicultural and administrative context of</w:t>
      </w:r>
      <w:r>
        <w:t xml:space="preserve"> </w:t>
      </w:r>
      <w:r>
        <w:rPr>
          <w:bCs/>
          <w:b/>
        </w:rPr>
        <w:t xml:space="preserve">Belgium Brussels</w:t>
      </w:r>
      <w:r>
        <w:t xml:space="preserve">. As a hub for international institutions, diplomacy, and diverse migrant populations,</w:t>
      </w:r>
      <w:r>
        <w:t xml:space="preserve"> </w:t>
      </w:r>
      <w:r>
        <w:rPr>
          <w:iCs/>
          <w:i/>
        </w:rPr>
        <w:t xml:space="preserve">Brussels presents a distinct case study for how educational support services must adapt to serve an increasingly heterogeneous student body.</w:t>
      </w:r>
    </w:p>
    <w:p>
      <w:pPr>
        <w:pStyle w:val="BodyText"/>
      </w:pPr>
      <w:r>
        <w:t xml:space="preserve">The primary objective of this document is to analyze how the integration of</w:t>
      </w:r>
      <w:r>
        <w:t xml:space="preserve"> </w:t>
      </w:r>
      <w:r>
        <w:rPr>
          <w:bCs/>
          <w:b/>
        </w:rPr>
        <w:t xml:space="preserve">School Counselor</w:t>
      </w:r>
      <w:r>
        <w:t xml:space="preserve"> </w:t>
      </w:r>
      <w:r>
        <w:t xml:space="preserve">services can enhance the psycho-social development of students in</w:t>
      </w:r>
      <w:r>
        <w:t xml:space="preserve"> </w:t>
      </w:r>
      <w:r>
        <w:rPr>
          <w:bCs/>
          <w:b/>
        </w:rPr>
        <w:t xml:space="preserve">Belgium Brussels</w:t>
      </w:r>
      <w:r>
        <w:t xml:space="preserve">, while addressing the linguistic, cultural, and systemic complexities inherent to one of Europe’s most diverse capital cities.</w:t>
      </w:r>
    </w:p>
    <w:bookmarkEnd w:id="20"/>
    <w:bookmarkStart w:id="21" w:name="Xae9cec09b7b527cd352e1cd27b6d39a1c51a498"/>
    <w:p>
      <w:pPr>
        <w:pStyle w:val="Heading2"/>
      </w:pPr>
      <w:r>
        <w:t xml:space="preserve">II. The Educational Context in Belgium Brussels</w:t>
      </w:r>
    </w:p>
    <w:p>
      <w:pPr>
        <w:pStyle w:val="FirstParagraph"/>
      </w:pPr>
      <w:r>
        <w:t xml:space="preserve">To understand the necessity of a dedicated counseling framework, one must first appreciate the educational environment of</w:t>
      </w:r>
      <w:r>
        <w:t xml:space="preserve"> </w:t>
      </w:r>
      <w:r>
        <w:rPr>
          <w:bCs/>
          <w:b/>
        </w:rPr>
        <w:t xml:space="preserve">Belgium Brussels</w:t>
      </w:r>
      <w:r>
        <w:t xml:space="preserve">. Unlike more homogeneous regions, the Brussels-Capital Region is characterized by profound linguistic diversity (primarily French and Dutch) and a high degree of cultural plurality. The region hosts not only local Belgian schools but also numerous International Schools catering to expatriates, diplomats, and EU civil servants.</w:t>
      </w:r>
    </w:p>
    <w:p>
      <w:pPr>
        <w:pStyle w:val="BodyText"/>
      </w:pPr>
      <w:r>
        <w:t xml:space="preserve">This diversity brings with it a complex array of student needs. Students in</w:t>
      </w:r>
      <w:r>
        <w:t xml:space="preserve"> </w:t>
      </w:r>
      <w:r>
        <w:rPr>
          <w:bCs/>
          <w:b/>
        </w:rPr>
        <w:t xml:space="preserve">Belgium Brussels</w:t>
      </w:r>
      <w:r>
        <w:t xml:space="preserve"> </w:t>
      </w:r>
      <w:r>
        <w:t xml:space="preserve">may face challenges ranging from language acquisition barriers and cultural identity conflicts to socioeconomic disparities. The federal structure of Belgium means that educational matters are largely under the jurisdiction of the Communities (Flemish, French, and German-speaking), while the Brussels-Capital Region has its own specific decrees regarding school organization and student support. Consequently, a</w:t>
      </w:r>
      <w:r>
        <w:t xml:space="preserve"> </w:t>
      </w:r>
      <w:r>
        <w:rPr>
          <w:bCs/>
          <w:b/>
        </w:rPr>
        <w:t xml:space="preserve">School Counselor</w:t>
      </w:r>
      <w:r>
        <w:t xml:space="preserve"> </w:t>
      </w:r>
      <w:r>
        <w:t xml:space="preserve">operating in this region must navigate a labyrinthine regulatory environment that differs depending on whether one is working within the French-speaking Community (Communauté Française) or the Flemish Community (Vlaamse Gemeenschap).</w:t>
      </w:r>
    </w:p>
    <w:bookmarkEnd w:id="21"/>
    <w:bookmarkStart w:id="22" w:name="Xce20340f2388fc2201dce1b34271c44e326ce3d"/>
    <w:p>
      <w:pPr>
        <w:pStyle w:val="Heading2"/>
      </w:pPr>
      <w:r>
        <w:t xml:space="preserve">III. Defining the Role of the School Counselor</w:t>
      </w:r>
    </w:p>
    <w:p>
      <w:pPr>
        <w:pStyle w:val="FirstParagraph"/>
      </w:pPr>
      <w:r>
        <w:t xml:space="preserve">The term "School Counselor" can encompass various roles, from pedagogical advisors to clinical psychologists. In the context of this paper, we define a</w:t>
      </w:r>
      <w:r>
        <w:t xml:space="preserve"> </w:t>
      </w:r>
      <w:r>
        <w:rPr>
          <w:bCs/>
          <w:b/>
        </w:rPr>
        <w:t xml:space="preserve">School Counselor</w:t>
      </w:r>
      <w:r>
        <w:t xml:space="preserve"> </w:t>
      </w:r>
      <w:r>
        <w:t xml:space="preserve">as a qualified professional who provides individual and group counseling, crisis intervention, career guidance, and academic support to students. Their role is distinct from that of a teacher or an administrative staff member; they act as neutral parties focused exclusively on the holistic development of the child.</w:t>
      </w:r>
    </w:p>
    <w:p>
      <w:pPr>
        <w:pStyle w:val="BodyText"/>
      </w:pPr>
      <w:r>
        <w:t xml:space="preserve">In</w:t>
      </w:r>
      <w:r>
        <w:t xml:space="preserve"> </w:t>
      </w:r>
      <w:r>
        <w:rPr>
          <w:bCs/>
          <w:b/>
        </w:rPr>
        <w:t xml:space="preserve">Belgium Brussels</w:t>
      </w:r>
      <w:r>
        <w:t xml:space="preserve">, the scope of practice for a</w:t>
      </w:r>
      <w:r>
        <w:t xml:space="preserve"> </w:t>
      </w:r>
      <w:r>
        <w:rPr>
          <w:bCs/>
          <w:b/>
        </w:rPr>
        <w:t xml:space="preserve">School Counselor</w:t>
      </w:r>
      <w:r>
        <w:t xml:space="preserve"> </w:t>
      </w:r>
      <w:r>
        <w:t xml:space="preserve">is particularly broad. They are often required to serve as cultural brokers, helping students navigate systems that may feel alien due to linguistic or cultural differences. Furthermore, with the rising awareness of mental health issues among adolescents post-pandemic, the demand for accessible counseling services has skyrocketed. The</w:t>
      </w:r>
      <w:r>
        <w:t xml:space="preserve"> </w:t>
      </w:r>
      <w:r>
        <w:rPr>
          <w:bCs/>
          <w:b/>
        </w:rPr>
        <w:t xml:space="preserve">School Counselor</w:t>
      </w:r>
      <w:r>
        <w:t xml:space="preserve"> </w:t>
      </w:r>
      <w:r>
        <w:t xml:space="preserve">is frequently the first point of contact for students experiencing anxiety, depression, bullying, or family instability.</w:t>
      </w:r>
    </w:p>
    <w:bookmarkEnd w:id="22"/>
    <w:bookmarkStart w:id="23" w:name="X2918b12a4af54f39dbba55942444d2c9c741f22"/>
    <w:p>
      <w:pPr>
        <w:pStyle w:val="Heading2"/>
      </w:pPr>
      <w:r>
        <w:t xml:space="preserve">IV. Challenges Specific to Belgium Brussels</w:t>
      </w:r>
    </w:p>
    <w:p>
      <w:pPr>
        <w:pStyle w:val="FirstParagraph"/>
      </w:pPr>
      <w:r>
        <w:rPr>
          <w:bCs/>
          <w:b/>
        </w:rPr>
        <w:t xml:space="preserve">A. Linguistic and Cultural Barriers</w:t>
      </w:r>
      <w:r>
        <w:br/>
      </w:r>
      <w:r>
        <w:t xml:space="preserve">One of the most significant challenges for a</w:t>
      </w:r>
      <w:r>
        <w:t xml:space="preserve"> </w:t>
      </w:r>
      <w:r>
        <w:rPr>
          <w:bCs/>
          <w:b/>
        </w:rPr>
        <w:t xml:space="preserve">School Counselor</w:t>
      </w:r>
      <w:r>
        <w:t xml:space="preserve"> </w:t>
      </w:r>
      <w:r>
        <w:t xml:space="preserve">in</w:t>
      </w:r>
      <w:r>
        <w:t xml:space="preserve"> </w:t>
      </w:r>
      <w:r>
        <w:rPr>
          <w:bCs/>
          <w:b/>
        </w:rPr>
        <w:t xml:space="preserve">Belgium Brussels</w:t>
      </w:r>
      <w:r>
        <w:t xml:space="preserve"> </w:t>
      </w:r>
      <w:r>
        <w:t xml:space="preserve">is communication. Effective counseling relies on trust and clear expression of emotion. In a multilingual setting, language barriers can impede this process. Counselors must often collaborate with interpreters or possess fluency in multiple languages to serve the diverse population effectively. Additionally, cultural nuances regarding mental health stigma vary significantly between communities; what is considered an acceptable topic of discussion in one culture may be taboo in another.</w:t>
      </w:r>
    </w:p>
    <w:p>
      <w:pPr>
        <w:pStyle w:val="BodyText"/>
      </w:pPr>
      <w:r>
        <w:rPr>
          <w:bCs/>
          <w:b/>
        </w:rPr>
        <w:t xml:space="preserve">B. Socioeconomic Disparities</w:t>
      </w:r>
      <w:r>
        <w:br/>
      </w:r>
      <w:r>
        <w:rPr>
          <w:bCs/>
          <w:b/>
        </w:rPr>
        <w:t xml:space="preserve">Belgium Brussels</w:t>
      </w:r>
      <w:r>
        <w:t xml:space="preserve"> </w:t>
      </w:r>
      <w:r>
        <w:t xml:space="preserve">exhibits stark contrasts between affluent neighborhoods and areas of high social deprivation. A</w:t>
      </w:r>
      <w:r>
        <w:t xml:space="preserve"> </w:t>
      </w:r>
      <w:r>
        <w:rPr>
          <w:bCs/>
          <w:b/>
        </w:rPr>
        <w:t xml:space="preserve">School Counselor</w:t>
      </w:r>
      <w:r>
        <w:t xml:space="preserve"> </w:t>
      </w:r>
      <w:r>
        <w:t xml:space="preserve">must be attuned to these socioeconomic realities, recognizing that many students face food insecurity, housing instability, or parental unemployment. The counselor’s role thus extends beyond psychological support to include resource navigation, connecting families with social services and community resources.</w:t>
      </w:r>
    </w:p>
    <w:p>
      <w:pPr>
        <w:pStyle w:val="BodyText"/>
      </w:pPr>
      <w:r>
        <w:rPr>
          <w:bCs/>
          <w:b/>
        </w:rPr>
        <w:t xml:space="preserve">C. Fragmented Support Systems</w:t>
      </w:r>
      <w:r>
        <w:br/>
      </w:r>
      <w:r>
        <w:t xml:space="preserve">Due to the complex governance of Belgian education, coordination between different levels of government (Community and Regional) can be difficult for a</w:t>
      </w:r>
      <w:r>
        <w:t xml:space="preserve"> </w:t>
      </w:r>
      <w:r>
        <w:rPr>
          <w:bCs/>
          <w:b/>
        </w:rPr>
        <w:t xml:space="preserve">School Counselor</w:t>
      </w:r>
      <w:r>
        <w:t xml:space="preserve">. Ensuring seamless referrals to external specialists, such as pediatricians or child psychiatrists, requires navigating disparate administrative protocols. This fragmentation can delay critical interventions for vulnerable students.</w:t>
      </w:r>
    </w:p>
    <w:bookmarkEnd w:id="23"/>
    <w:bookmarkStart w:id="24" w:name="X2bf74d87e6735201a002c69a4ada563970c0571"/>
    <w:p>
      <w:pPr>
        <w:pStyle w:val="Heading2"/>
      </w:pPr>
      <w:r>
        <w:t xml:space="preserve">V. Strategies for Effective Implementation</w:t>
      </w:r>
    </w:p>
    <w:p>
      <w:pPr>
        <w:pStyle w:val="FirstParagraph"/>
      </w:pPr>
      <w:r>
        <w:t xml:space="preserve">To address these challenges, schools in</w:t>
      </w:r>
      <w:r>
        <w:t xml:space="preserve"> </w:t>
      </w:r>
      <w:r>
        <w:rPr>
          <w:bCs/>
          <w:b/>
        </w:rPr>
        <w:t xml:space="preserve">Belgium Brussels</w:t>
      </w:r>
      <w:r>
        <w:t xml:space="preserve"> </w:t>
      </w:r>
      <w:r>
        <w:t xml:space="preserve">must adopt a proactive approach to hiring and training their</w:t>
      </w:r>
      <w:r>
        <w:t xml:space="preserve"> </w:t>
      </w:r>
      <w:r>
        <w:rPr>
          <w:bCs/>
          <w:b/>
        </w:rPr>
        <w:t xml:space="preserve">School Counselor</w:t>
      </w:r>
      <w:r>
        <w:t xml:space="preserve">. The following strategies are recommended:</w:t>
      </w:r>
    </w:p>
    <w:p>
      <w:pPr>
        <w:numPr>
          <w:ilvl w:val="0"/>
          <w:numId w:val="1001"/>
        </w:numPr>
        <w:pStyle w:val="Compact"/>
      </w:pPr>
      <w:r>
        <w:rPr>
          <w:bCs/>
          <w:b/>
        </w:rPr>
        <w:t xml:space="preserve">Multicultural Competency Training:</w:t>
      </w:r>
      <w:r>
        <w:br/>
      </w:r>
      <w:r>
        <w:t xml:space="preserve">Professional development programs for the</w:t>
      </w:r>
      <w:r>
        <w:t xml:space="preserve"> </w:t>
      </w:r>
      <w:r>
        <w:rPr>
          <w:bCs/>
          <w:b/>
        </w:rPr>
        <w:t xml:space="preserve">School Counselor</w:t>
      </w:r>
      <w:r>
        <w:t xml:space="preserve"> </w:t>
      </w:r>
      <w:r>
        <w:t xml:space="preserve">must include intensive training in multicultural counseling techniques. This ensures that counselors can empathize with and effectively support students from a wide variety of backgrounds.</w:t>
      </w:r>
    </w:p>
    <w:p>
      <w:pPr>
        <w:numPr>
          <w:ilvl w:val="0"/>
          <w:numId w:val="1001"/>
        </w:numPr>
        <w:pStyle w:val="Compact"/>
      </w:pPr>
      <w:r>
        <w:rPr>
          <w:bCs/>
          <w:b/>
        </w:rPr>
        <w:t xml:space="preserve">Linguistic Inclusivity:</w:t>
      </w:r>
      <w:r>
        <w:br/>
      </w:r>
      <w:r>
        <w:t xml:space="preserve">Schools should prioritize hiring bilingual or multilingual</w:t>
      </w:r>
      <w:r>
        <w:t xml:space="preserve"> </w:t>
      </w:r>
      <w:r>
        <w:rPr>
          <w:bCs/>
          <w:b/>
        </w:rPr>
        <w:t xml:space="preserve">School Counselor</w:t>
      </w:r>
      <w:r>
        <w:t xml:space="preserve">s. Where this is not feasible, schools must establish partnerships with language assistance services to ensure no student is excluded from mental health support due to a language barrier.</w:t>
      </w:r>
    </w:p>
    <w:p>
      <w:pPr>
        <w:numPr>
          <w:ilvl w:val="0"/>
          <w:numId w:val="1001"/>
        </w:numPr>
        <w:pStyle w:val="Compact"/>
      </w:pPr>
      <w:r>
        <w:rPr>
          <w:bCs/>
          <w:b/>
        </w:rPr>
        <w:t xml:space="preserve">Collaborative Networks:</w:t>
      </w:r>
      <w:r>
        <w:br/>
      </w:r>
      <w:r>
        <w:t xml:space="preserve">Creating regional networks among</w:t>
      </w:r>
      <w:r>
        <w:t xml:space="preserve"> </w:t>
      </w:r>
      <w:r>
        <w:rPr>
          <w:bCs/>
          <w:b/>
        </w:rPr>
        <w:t xml:space="preserve">School Counselor</w:t>
      </w:r>
      <w:r>
        <w:t xml:space="preserve">s in</w:t>
      </w:r>
      <w:r>
        <w:t xml:space="preserve"> </w:t>
      </w:r>
      <w:r>
        <w:rPr>
          <w:bCs/>
          <w:b/>
        </w:rPr>
        <w:t xml:space="preserve">Belgium Brussels</w:t>
      </w:r>
      <w:r>
        <w:t xml:space="preserve"> </w:t>
      </w:r>
      <w:r>
        <w:t xml:space="preserve">can help mitigate the challenges of fragmented systems. Regular inter-school consultations and shared resources can facilitate best practices in crisis management and student support.</w:t>
      </w:r>
    </w:p>
    <w:p>
      <w:pPr>
        <w:numPr>
          <w:ilvl w:val="0"/>
          <w:numId w:val="1001"/>
        </w:numPr>
        <w:pStyle w:val="Compact"/>
      </w:pPr>
      <w:r>
        <w:rPr>
          <w:bCs/>
          <w:b/>
        </w:rPr>
        <w:t xml:space="preserve">Promoting Destigmatization:</w:t>
      </w:r>
      <w:r>
        <w:br/>
      </w:r>
      <w:r>
        <w:t xml:space="preserve">The</w:t>
      </w:r>
      <w:r>
        <w:t xml:space="preserve"> </w:t>
      </w:r>
      <w:r>
        <w:rPr>
          <w:bCs/>
          <w:b/>
        </w:rPr>
        <w:t xml:space="preserve">School Counselor</w:t>
      </w:r>
      <w:r>
        <w:t xml:space="preserve"> </w:t>
      </w:r>
      <w:r>
        <w:t xml:space="preserve">should play an active role in educational workshops for students, parents, and teachers. By normalizing conversations about mental health within the school community in</w:t>
      </w:r>
      <w:r>
        <w:t xml:space="preserve"> </w:t>
      </w:r>
      <w:r>
        <w:rPr>
          <w:bCs/>
          <w:b/>
        </w:rPr>
        <w:t xml:space="preserve">Belgium Brussels</w:t>
      </w:r>
      <w:r>
        <w:t xml:space="preserve">, counselors can create a safer environment where seeking help is viewed as a sign of strength rather than weakness.</w:t>
      </w:r>
    </w:p>
    <w:bookmarkEnd w:id="24"/>
    <w:bookmarkStart w:id="25" w:name="vi.-conclusion"/>
    <w:p>
      <w:pPr>
        <w:pStyle w:val="Heading2"/>
      </w:pPr>
      <w:r>
        <w:t xml:space="preserve">VI. Conclusion</w:t>
      </w:r>
    </w:p>
    <w:p>
      <w:pPr>
        <w:pStyle w:val="FirstParagraph"/>
      </w:pPr>
      <w:r>
        <w:t xml:space="preserve">The integration of robust counseling services is not just an add-on to the educational curriculum in</w:t>
      </w:r>
      <w:r>
        <w:t xml:space="preserve"> </w:t>
      </w:r>
      <w:r>
        <w:rPr>
          <w:bCs/>
          <w:b/>
        </w:rPr>
        <w:t xml:space="preserve">Belgium Brussels</w:t>
      </w:r>
      <w:r>
        <w:t xml:space="preserve">; it is an essential component of a equitable and effective school system. The unique demographic fabric of this region demands that the role of the</w:t>
      </w:r>
      <w:r>
        <w:t xml:space="preserve"> </w:t>
      </w:r>
      <w:r>
        <w:rPr>
          <w:bCs/>
          <w:b/>
        </w:rPr>
        <w:t xml:space="preserve">School Counselor</w:t>
      </w:r>
      <w:r>
        <w:t xml:space="preserve"> </w:t>
      </w:r>
      <w:r>
        <w:t xml:space="preserve">be viewed through a lens that prioritizes cultural sensitivity, linguistic accessibility, and systemic navigation.</w:t>
      </w:r>
    </w:p>
    <w:p>
      <w:pPr>
        <w:pStyle w:val="BodyText"/>
      </w:pPr>
      <w:r>
        <w:t xml:space="preserve">By recognizing the specific challenges faced by students in</w:t>
      </w:r>
      <w:r>
        <w:t xml:space="preserve"> </w:t>
      </w:r>
      <w:r>
        <w:rPr>
          <w:bCs/>
          <w:b/>
        </w:rPr>
        <w:t xml:space="preserve">Belgium Brussels</w:t>
      </w:r>
      <w:r>
        <w:t xml:space="preserve">, policymakers and educational institutions can better support their</w:t>
      </w:r>
      <w:r>
        <w:t xml:space="preserve"> </w:t>
      </w:r>
      <w:r>
        <w:rPr>
          <w:bCs/>
          <w:b/>
        </w:rPr>
        <w:t xml:space="preserve">School Counselor</w:t>
      </w:r>
      <w:r>
        <w:t xml:space="preserve">s. When adequately resourced and trained, these professionals become the cornerstone of student welfare, fostering an environment where every child, regardless of origin or background, has the opportunity to thrive academically and emotionally. Future research should focus on longitudinal studies measuring the impact of specialized counseling interventions on student outcomes in diverse urban settings like</w:t>
      </w:r>
      <w:r>
        <w:t xml:space="preserve"> </w:t>
      </w:r>
      <w:r>
        <w:rPr>
          <w:bCs/>
          <w:b/>
        </w:rPr>
        <w:t xml:space="preserve">Belgium Brussels</w:t>
      </w:r>
      <w:r>
        <w:t xml:space="preserve">.</w:t>
      </w:r>
    </w:p>
    <w:bookmarkEnd w:id="25"/>
    <w:bookmarkStart w:id="26" w:name="vii.-references-indicative"/>
    <w:p>
      <w:pPr>
        <w:pStyle w:val="Heading2"/>
      </w:pPr>
      <w:r>
        <w:t xml:space="preserve">VII. References (Indicative)</w:t>
      </w:r>
    </w:p>
    <w:p>
      <w:pPr>
        <w:numPr>
          <w:ilvl w:val="0"/>
          <w:numId w:val="1002"/>
        </w:numPr>
        <w:pStyle w:val="Compact"/>
      </w:pPr>
      <w:r>
        <w:t xml:space="preserve">- Decree relating to the support of pupils with special educational needs in the French Community of Belgium.</w:t>
      </w:r>
    </w:p>
    <w:p>
      <w:pPr>
        <w:numPr>
          <w:ilvl w:val="0"/>
          <w:numId w:val="1002"/>
        </w:numPr>
        <w:pStyle w:val="Compact"/>
      </w:pPr>
      <w:r>
        <w:t xml:space="preserve">- Flemish Government Decree on School Policy (2014).</w:t>
      </w:r>
    </w:p>
    <w:p>
      <w:pPr>
        <w:numPr>
          <w:ilvl w:val="0"/>
          <w:numId w:val="1002"/>
        </w:numPr>
        <w:pStyle w:val="Compact"/>
      </w:pPr>
      <w:r>
        <w:t xml:space="preserve">- Brussels Institute for Statistics and Analysis. Demographic data on school populations in Brussels-Capital Region.</w:t>
      </w:r>
    </w:p>
    <w:p>
      <w:pPr>
        <w:numPr>
          <w:ilvl w:val="0"/>
          <w:numId w:val="1002"/>
        </w:numPr>
        <w:pStyle w:val="Compact"/>
      </w:pPr>
      <w:r>
        <w:t xml:space="preserve">- European Agency for Special Needs and Inclusive Education. Reports on migrant integration in schools.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2026-07-29T13:00:36Z</dcterms:created>
  <dcterms:modified xsi:type="dcterms:W3CDTF">2026-07-29T13:00:36Z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