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Berlin</w:t>
      </w:r>
    </w:p>
    <w:p>
      <w:pPr>
        <w:pStyle w:val="FirstParagraph"/>
      </w:pPr>
      <w:r>
        <w:rPr>
          <w:bCs/>
          <w:b/>
        </w:rPr>
        <w:t xml:space="preserve">Course:</w:t>
      </w:r>
      <w:r>
        <w:t xml:space="preserve"> </w:t>
      </w:r>
      <w:r>
        <w:t xml:space="preserve">Educational Psychology and Support Systems</w:t>
      </w:r>
      <w:r>
        <w:br/>
      </w:r>
      <w:r>
        <w:rPr>
          <w:bCs/>
          <w:b/>
        </w:rPr>
        <w:t xml:space="preserve">Instructor:</w:t>
      </w:r>
      <w:r>
        <w:t xml:space="preserve"> </w:t>
      </w:r>
      <w:r>
        <w:t xml:space="preserve">Dr. A. Schmidt</w:t>
      </w:r>
      <w:r>
        <w:br/>
      </w:r>
      <w:r>
        <w:rPr>
          <w:bCs/>
          <w:b/>
        </w:rPr>
        <w:t xml:space="preserve">Date:</w:t>
      </w:r>
      <w:r>
        <w:t xml:space="preserve"> October 26, 2023</w:t>
      </w:r>
    </w:p>
    <w:bookmarkStart w:id="28" w:name="X67d55071a4701d30ae44b4d994e22ab681e80a0"/>
    <w:p>
      <w:pPr>
        <w:pStyle w:val="Heading1"/>
      </w:pPr>
      <w:r>
        <w:t xml:space="preserve">The Role and Implementation of the School Counselor in Germany Berlin</w:t>
      </w:r>
    </w:p>
    <w:p>
      <w:pPr>
        <w:pStyle w:val="FirstParagraph"/>
      </w:pPr>
      <w:r>
        <w:rPr>
          <w:iCs/>
          <w:i/>
        </w:rPr>
        <w:t xml:space="preserve">A Term Paper Submitted in Partial Fulfillment of the Requirements for Advanced Study in Educational Sciences</w:t>
      </w:r>
    </w:p>
    <w:bookmarkStart w:id="20" w:name="i.-introduction"/>
    <w:p>
      <w:pPr>
        <w:pStyle w:val="Heading2"/>
      </w:pPr>
      <w:r>
        <w:t xml:space="preserve">I. Introduction</w:t>
      </w:r>
    </w:p>
    <w:p>
      <w:pPr>
        <w:pStyle w:val="FirstParagraph"/>
      </w:pPr>
      <w:r>
        <w:t xml:space="preserve">The educational landscape is undergoing a significant transformation, shifting from a purely academic focus to a holistic approach that prioritizes student well-being, social competence, and mental health. Within this context, the role of the</w:t>
      </w:r>
      <w:r>
        <w:t xml:space="preserve"> </w:t>
      </w:r>
      <w:r>
        <w:rPr>
          <w:bCs/>
          <w:b/>
        </w:rPr>
        <w:t xml:space="preserve">School Counselor</w:t>
      </w:r>
      <w:r>
        <w:t xml:space="preserve"> </w:t>
      </w:r>
      <w:r>
        <w:t xml:space="preserve">has emerged as a critical component of modern educational infrastructure. While counseling services have long been established in North American educational systems, their integration into European frameworks is still evolving. This term paper examines the specific dynamics, challenges, and opportunities associated with implementing professional school counseling within the unique socio-political environment of</w:t>
      </w:r>
      <w:r>
        <w:t xml:space="preserve"> </w:t>
      </w:r>
      <w:r>
        <w:rPr>
          <w:bCs/>
          <w:b/>
        </w:rPr>
        <w:t xml:space="preserve">Germany Berlin</w:t>
      </w:r>
      <w:r>
        <w:t xml:space="preserve">. By analyzing local legal frameworks and cultural contexts, this document aims to define how a dedicated</w:t>
      </w:r>
      <w:r>
        <w:t xml:space="preserve"> </w:t>
      </w:r>
      <w:r>
        <w:rPr>
          <w:bCs/>
          <w:b/>
        </w:rPr>
        <w:t xml:space="preserve">School Counselor</w:t>
      </w:r>
      <w:r>
        <w:t xml:space="preserve"> </w:t>
      </w:r>
      <w:r>
        <w:t xml:space="preserve">can effectively support students in one of Europe’s most diverse metropolitan areas.</w:t>
      </w:r>
    </w:p>
    <w:bookmarkEnd w:id="20"/>
    <w:bookmarkStart w:id="21" w:name="X8c53b97cc7bb4fafeb36d89bc551e9fcd1d6877"/>
    <w:p>
      <w:pPr>
        <w:pStyle w:val="Heading2"/>
      </w:pPr>
      <w:r>
        <w:t xml:space="preserve">II. The Conceptual Framework: Defining the School Counselor</w:t>
      </w:r>
    </w:p>
    <w:p>
      <w:pPr>
        <w:pStyle w:val="FirstParagraph"/>
      </w:pPr>
      <w:r>
        <w:t xml:space="preserve">To understand the necessity of professional guidance, one must first define the scope of a</w:t>
      </w:r>
      <w:r>
        <w:t xml:space="preserve"> </w:t>
      </w:r>
      <w:r>
        <w:rPr>
          <w:bCs/>
          <w:b/>
        </w:rPr>
        <w:t xml:space="preserve">School Counselor</w:t>
      </w:r>
      <w:r>
        <w:t xml:space="preserve">. Unlike teachers who focus on academic curriculum delivery or social workers who often deal with external family legal issues, a school counselor operates at the intersection of education and psychology. Their primary mandate includes providing emotional support, facilitating career guidance, mediating peer conflicts, and assisting in crisis intervention. In an ideal model, the</w:t>
      </w:r>
      <w:r>
        <w:t xml:space="preserve"> </w:t>
      </w:r>
      <w:r>
        <w:rPr>
          <w:bCs/>
          <w:b/>
        </w:rPr>
        <w:t xml:space="preserve">School Counselor</w:t>
      </w:r>
      <w:r>
        <w:t xml:space="preserve"> </w:t>
      </w:r>
      <w:r>
        <w:t xml:space="preserve">serves as a confidential resource for students navigating the complex transitions of adolescence.</w:t>
      </w:r>
    </w:p>
    <w:p>
      <w:pPr>
        <w:pStyle w:val="BodyText"/>
      </w:pPr>
      <w:r>
        <w:t xml:space="preserve">In many traditional German school structures (*Schulstrukturen*), psychological support has historically been provided by pedagogues or special needs educators rather than dedicated counseling specialists. However, the increasing complexity of student demographics—ranging from integration issues to rising rates of anxiety and depression among adolescents—has highlighted a gap in this system. The introduction of a specialized</w:t>
      </w:r>
      <w:r>
        <w:t xml:space="preserve"> </w:t>
      </w:r>
      <w:r>
        <w:rPr>
          <w:bCs/>
          <w:b/>
        </w:rPr>
        <w:t xml:space="preserve">School Counselor</w:t>
      </w:r>
      <w:r>
        <w:t xml:space="preserve"> </w:t>
      </w:r>
      <w:r>
        <w:t xml:space="preserve">role seeks to fill this void by offering proactive rather than reactive support.</w:t>
      </w:r>
    </w:p>
    <w:bookmarkEnd w:id="21"/>
    <w:bookmarkStart w:id="24" w:name="Xd84ee3af618ec7f12d06da022cf48432e84b7c4"/>
    <w:p>
      <w:pPr>
        <w:pStyle w:val="Heading2"/>
      </w:pPr>
      <w:r>
        <w:t xml:space="preserve">III. The Contextual Landscape: Germany Berlin</w:t>
      </w:r>
    </w:p>
    <w:p>
      <w:pPr>
        <w:pStyle w:val="FirstParagraph"/>
      </w:pPr>
      <w:r>
        <w:t xml:space="preserve">Berlin stands as a unique case study for educational reform due to its distinct status as both a city-state (*Stadtstaat*) and the capital of</w:t>
      </w:r>
      <w:r>
        <w:t xml:space="preserve"> </w:t>
      </w:r>
      <w:r>
        <w:rPr>
          <w:bCs/>
          <w:b/>
        </w:rPr>
        <w:t xml:space="preserve">Germany Berlin</w:t>
      </w:r>
      <w:r>
        <w:t xml:space="preserve">. Unlike other German states where education is managed by federal ministries with varying degrees of centralization, Berlin has its own Senate Department for Education, Youth and Family. This allows for more agile implementation of pilot programs and policy changes compared to larger federal structures.</w:t>
      </w:r>
    </w:p>
    <w:bookmarkStart w:id="22" w:name="a.-demographic-diversity-and-integration"/>
    <w:p>
      <w:pPr>
        <w:pStyle w:val="Heading3"/>
      </w:pPr>
      <w:r>
        <w:t xml:space="preserve">A. Demographic Diversity and Integration</w:t>
      </w:r>
    </w:p>
    <w:p>
      <w:pPr>
        <w:pStyle w:val="FirstParagraph"/>
      </w:pPr>
      <w:r>
        <w:t xml:space="preserve">Berlin is characterized by extreme cultural, linguistic, and socioeconomic diversity. With a significant population of residents with migration backgrounds, schools in this region face unique challenges regarding integration (*Integration*) and language acquisition. A standard teacher may lack the specialized training to address the nuanced psychosocial needs of students from diverse cultural heritages. Here, the</w:t>
      </w:r>
      <w:r>
        <w:t xml:space="preserve"> </w:t>
      </w:r>
      <w:r>
        <w:rPr>
          <w:bCs/>
          <w:b/>
        </w:rPr>
        <w:t xml:space="preserve">School Counselor</w:t>
      </w:r>
      <w:r>
        <w:t xml:space="preserve"> </w:t>
      </w:r>
      <w:r>
        <w:t xml:space="preserve">plays a pivotal role as a cultural mediator, helping students navigate identity formation while respecting their heritage.</w:t>
      </w:r>
    </w:p>
    <w:bookmarkEnd w:id="22"/>
    <w:bookmarkStart w:id="23" w:name="X7b30c927979060734d5557218806a12b1ccc533"/>
    <w:p>
      <w:pPr>
        <w:pStyle w:val="Heading3"/>
      </w:pPr>
      <w:r>
        <w:t xml:space="preserve">B. The Legal and Administrative Framework</w:t>
      </w:r>
    </w:p>
    <w:p>
      <w:pPr>
        <w:pStyle w:val="FirstParagraph"/>
      </w:pPr>
      <w:r>
        <w:t xml:space="preserve">In</w:t>
      </w:r>
      <w:r>
        <w:t xml:space="preserve"> </w:t>
      </w:r>
      <w:r>
        <w:rPr>
          <w:bCs/>
          <w:b/>
        </w:rPr>
        <w:t xml:space="preserve">Germany Berlin</w:t>
      </w:r>
      <w:r>
        <w:t xml:space="preserve">, the implementation of counseling services is governed by the Berlin School Act (*Berliner Schulgesetz*). While Section 52 of the act mentions psychological support, it does not explicitly mandate full-time, specialized school counselors in every institution. Consequently, resources are often allocated unevenly. Urban schools in districts such as Neukölln or Lichtenberg often face higher demand than suburban institutions. Understanding this disparity is crucial when proposing a standardized model for deploying the</w:t>
      </w:r>
      <w:r>
        <w:t xml:space="preserve"> </w:t>
      </w:r>
      <w:r>
        <w:rPr>
          <w:bCs/>
          <w:b/>
        </w:rPr>
        <w:t xml:space="preserve">School Counselor</w:t>
      </w:r>
      <w:r>
        <w:t xml:space="preserve">. The lack of uniform funding means that many schools rely on project-based grants rather than permanent staffing, which disrupts the continuity of care essential for effective counseling.</w:t>
      </w:r>
    </w:p>
    <w:bookmarkEnd w:id="23"/>
    <w:bookmarkEnd w:id="24"/>
    <w:bookmarkStart w:id="25" w:name="X5b0639f4367913d28f824e55ce20ce8abdbab21"/>
    <w:p>
      <w:pPr>
        <w:pStyle w:val="Heading2"/>
      </w:pPr>
      <w:r>
        <w:t xml:space="preserve">IV. Challenges and Barriers to Implementation</w:t>
      </w:r>
    </w:p>
    <w:p>
      <w:pPr>
        <w:pStyle w:val="FirstParagraph"/>
      </w:pPr>
      <w:r>
        <w:t xml:space="preserve">The integration of a professional</w:t>
      </w:r>
      <w:r>
        <w:t xml:space="preserve"> </w:t>
      </w:r>
      <w:r>
        <w:rPr>
          <w:bCs/>
          <w:b/>
        </w:rPr>
        <w:t xml:space="preserve">School Counselor</w:t>
      </w:r>
      <w:r>
        <w:t xml:space="preserve"> </w:t>
      </w:r>
      <w:r>
        <w:t xml:space="preserve">in Berlin faces several systemic hurdles. Firstly, there is a persistent stigma surrounding mental health support in some segments of the population within Germany. Parents or students may view counseling as indicative of "brokenness" rather than a tool for self-improvement. Overcoming this requires extensive outreach and education campaigns led by the counselors themselves.</w:t>
      </w:r>
    </w:p>
    <w:p>
      <w:pPr>
        <w:pStyle w:val="BodyText"/>
      </w:pPr>
      <w:r>
        <w:t xml:space="preserve">Secondly, there is an issue of role clarity. In many German schools, the responsibilities of psychologists, social pedagoques (*Sozialpädagogen*), and guidance counselors overlap significantly without clear demarcations. This can lead to professional friction and inefficient use of resources. Defining the specific mandate of the</w:t>
      </w:r>
      <w:r>
        <w:t xml:space="preserve"> </w:t>
      </w:r>
      <w:r>
        <w:rPr>
          <w:bCs/>
          <w:b/>
        </w:rPr>
        <w:t xml:space="preserve">School Counselor</w:t>
      </w:r>
      <w:r>
        <w:t xml:space="preserve">—distinct from therapeutic intervention which lies outside their scope—is essential for maintaining ethical boundaries and professional effectiveness.</w:t>
      </w:r>
    </w:p>
    <w:bookmarkEnd w:id="25"/>
    <w:bookmarkStart w:id="26" w:name="X446a04e677646192e011ced6633f94a53a4289d"/>
    <w:p>
      <w:pPr>
        <w:pStyle w:val="Heading2"/>
      </w:pPr>
      <w:r>
        <w:t xml:space="preserve">V. Strategic Recommendations for Berlin Schools</w:t>
      </w:r>
    </w:p>
    <w:p>
      <w:pPr>
        <w:pStyle w:val="FirstParagraph"/>
      </w:pPr>
      <w:r>
        <w:t xml:space="preserve">To successfully embed the role of the</w:t>
      </w:r>
      <w:r>
        <w:t xml:space="preserve"> </w:t>
      </w:r>
      <w:r>
        <w:rPr>
          <w:bCs/>
          <w:b/>
        </w:rPr>
        <w:t xml:space="preserve">School Counselor</w:t>
      </w:r>
      <w:r>
        <w:t xml:space="preserve"> </w:t>
      </w:r>
      <w:r>
        <w:t xml:space="preserve">into the educational fabric of</w:t>
      </w:r>
      <w:r>
        <w:t xml:space="preserve"> </w:t>
      </w:r>
      <w:r>
        <w:rPr>
          <w:bCs/>
          <w:b/>
        </w:rPr>
        <w:t xml:space="preserve">Germany Berlin</w:t>
      </w:r>
      <w:r>
        <w:t xml:space="preserve">, a multi-faceted approach is recommended:</w:t>
      </w:r>
    </w:p>
    <w:p>
      <w:pPr>
        <w:numPr>
          <w:ilvl w:val="0"/>
          <w:numId w:val="1001"/>
        </w:numPr>
        <w:pStyle w:val="Compact"/>
      </w:pPr>
      <w:r>
        <w:rPr>
          <w:bCs/>
          <w:b/>
        </w:rPr>
        <w:t xml:space="preserve">Dedicated Funding Models:</w:t>
      </w:r>
      <w:r>
        <w:t xml:space="preserve">The Senate Department for Education must transition from temporary project funding to permanent budget lines for school counseling positions. This ensures stability and allows counselors to build long-term relationships with students.</w:t>
      </w:r>
    </w:p>
    <w:p>
      <w:pPr>
        <w:numPr>
          <w:ilvl w:val="0"/>
          <w:numId w:val="1001"/>
        </w:numPr>
        <w:pStyle w:val="Compact"/>
      </w:pPr>
      <w:r>
        <w:rPr>
          <w:bCs/>
          <w:b/>
        </w:rPr>
        <w:t xml:space="preserve">Trauma-Informed Training:</w:t>
      </w:r>
      <w:r>
        <w:t xml:space="preserve">Given the high stress levels in urban environments, training programs for the</w:t>
      </w:r>
      <w:r>
        <w:t xml:space="preserve"> </w:t>
      </w:r>
      <w:r>
        <w:rPr>
          <w:bCs/>
          <w:b/>
        </w:rPr>
        <w:t xml:space="preserve">School Counselor</w:t>
      </w:r>
      <w:r>
        <w:t xml:space="preserve"> </w:t>
      </w:r>
      <w:r>
        <w:t xml:space="preserve">in Berlin should emphasize trauma-informed care and de-escalation techniques.</w:t>
      </w:r>
    </w:p>
    <w:p>
      <w:pPr>
        <w:numPr>
          <w:ilvl w:val="0"/>
          <w:numId w:val="1001"/>
        </w:numPr>
        <w:pStyle w:val="Compact"/>
      </w:pPr>
      <w:r>
        <w:rPr>
          <w:bCs/>
          <w:b/>
        </w:rPr>
        <w:t xml:space="preserve">Multidisciplinary Collaboration:</w:t>
      </w:r>
      <w:r>
        <w:t xml:space="preserve">Counselors must work closely with teachers to create a supportive classroom climate. This involves regular staff training on recognizing signs of distress and referral procedures, ensuring that the counselor is seen as part of the educational team rather than an external outsider.</w:t>
      </w:r>
    </w:p>
    <w:p>
      <w:pPr>
        <w:numPr>
          <w:ilvl w:val="0"/>
          <w:numId w:val="1001"/>
        </w:numPr>
        <w:pStyle w:val="Compact"/>
      </w:pPr>
      <w:r>
        <w:rPr>
          <w:bCs/>
          <w:b/>
        </w:rPr>
        <w:t xml:space="preserve">Focus on Career Guidance:</w:t>
      </w:r>
      <w:r>
        <w:t xml:space="preserve">In alignment with Germany’s strong vocational training system (*Ausbildung*), school counselors should play a heightened role in career counseling. Helping students map out pathways to apprenticeships or university is crucial for social mobility, particularly for disadvantaged youth in Berlin.</w:t>
      </w:r>
    </w:p>
    <w:bookmarkEnd w:id="26"/>
    <w:bookmarkStart w:id="27" w:name="vi.-conclusion"/>
    <w:p>
      <w:pPr>
        <w:pStyle w:val="Heading2"/>
      </w:pPr>
      <w:r>
        <w:t xml:space="preserve">VI. Conclusion</w:t>
      </w:r>
    </w:p>
    <w:p>
      <w:pPr>
        <w:pStyle w:val="FirstParagraph"/>
      </w:pPr>
      <w:r>
        <w:t xml:space="preserve">The introduction and normalization of the</w:t>
      </w:r>
      <w:r>
        <w:t xml:space="preserve"> </w:t>
      </w:r>
      <w:r>
        <w:rPr>
          <w:bCs/>
          <w:b/>
        </w:rPr>
        <w:t xml:space="preserve">School Counselor</w:t>
      </w:r>
      <w:r>
        <w:t xml:space="preserve"> </w:t>
      </w:r>
      <w:r>
        <w:t xml:space="preserve">role represent a vital evolution in the educational sector of</w:t>
      </w:r>
      <w:r>
        <w:t xml:space="preserve"> </w:t>
      </w:r>
      <w:r>
        <w:rPr>
          <w:bCs/>
          <w:b/>
        </w:rPr>
        <w:t xml:space="preserve">Germany Berlin</w:t>
      </w:r>
      <w:r>
        <w:t xml:space="preserve">. As schools continue to grapple with diverse student needs, academic pressure, and social challenges, relying solely on teaching staff is no longer sufficient. A dedicated counseling professional provides the necessary infrastructure for holistic student development.</w:t>
      </w:r>
    </w:p>
    <w:p>
      <w:pPr>
        <w:pStyle w:val="BodyText"/>
      </w:pPr>
      <w:r>
        <w:t xml:space="preserve">While legal and cultural barriers exist, the unique administrative autonomy of Berlin offers a fertile ground for pioneering these changes. By establishing clear roles, securing stable funding, and fostering collaboration between educators and counselors, Berlin can set a precedent for how modern European cities support their youth. Ultimately, the goal is not merely to treat problems as they arise but to create an environment where every student feels supported, understood, and empowered to succeed both academically and personally.</w:t>
      </w:r>
    </w:p>
    <w:p>
      <w:pPr>
        <w:pStyle w:val="BodyText"/>
      </w:pPr>
      <w:r>
        <w:rPr>
          <w:iCs/>
          <w:i/>
        </w:rPr>
        <w:t xml:space="preserve">End of Term Paper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Germany Berlin</dc:title>
  <dc:creator/>
  <dc:language>en</dc:language>
  <cp:keywords/>
  <dcterms:created xsi:type="dcterms:W3CDTF">2026-07-29T08:39:19Z</dcterms:created>
  <dcterms:modified xsi:type="dcterms:W3CDTF">2026-07-29T08:39:19Z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