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Iran,</w:t>
      </w:r>
      <w:r>
        <w:t xml:space="preserve"> </w:t>
      </w:r>
      <w:r>
        <w:t xml:space="preserve">Tehran</w:t>
      </w:r>
    </w:p>
    <w:bookmarkStart w:id="31" w:name="term-paper"/>
    <w:p>
      <w:pPr>
        <w:pStyle w:val="Heading1"/>
      </w:pPr>
      <w:r>
        <w:t xml:space="preserve">Term Paper</w:t>
      </w:r>
    </w:p>
    <w:bookmarkStart w:id="20" w:name="Xc5a9f4f12040a897fe1809ac8b26d24cc1c4ce8"/>
    <w:p>
      <w:pPr>
        <w:pStyle w:val="Heading2"/>
      </w:pPr>
      <w:r>
        <w:t xml:space="preserve">Title: Enhancing Student Well-being and Academic Success: The Strategic Implementation of School Counselors in Iran, Tehran</w:t>
      </w:r>
    </w:p>
    <w:p>
      <w:pPr>
        <w:pStyle w:val="FirstParagraph"/>
      </w:pPr>
      <w:r>
        <w:rPr>
          <w:iCs/>
          <w:i/>
          <w:bCs/>
          <w:b/>
        </w:rPr>
        <w:t xml:space="preserve">Note:</w:t>
      </w:r>
      <w:r>
        <w:t xml:space="preserve">This document is a</w:t>
      </w:r>
      <w:r>
        <w:t xml:space="preserve"> </w:t>
      </w:r>
      <w:r>
        <w:rPr>
          <w:bCs/>
          <w:b/>
        </w:rPr>
        <w:t xml:space="preserve">Term Paper</w:t>
      </w:r>
      <w:r>
        <w:t xml:space="preserve">. It explores the critical necessity, cultural context, and practical challenges of establishing effective</w:t>
      </w:r>
      <w:r>
        <w:t xml:space="preserve"> </w:t>
      </w:r>
      <w:r>
        <w:rPr>
          <w:bCs/>
          <w:b/>
        </w:rPr>
        <w:t xml:space="preserve">School Counselor</w:t>
      </w:r>
      <w:r>
        <w:t xml:space="preserve"> </w:t>
      </w:r>
      <w:r>
        <w:t xml:space="preserve">positions within the educational framework of</w:t>
      </w:r>
      <w:r>
        <w:t xml:space="preserve"> </w:t>
      </w:r>
      <w:r>
        <w:rPr>
          <w:iCs/>
          <w:i/>
        </w:rPr>
        <w:t xml:space="preserve">Iran Tehran</w:t>
      </w:r>
      <w:r>
        <w:t xml:space="preserve">.</w:t>
      </w:r>
    </w:p>
    <w:bookmarkEnd w:id="20"/>
    <w:bookmarkStart w:id="21" w:name="abstract-and-introduction"/>
    <w:p>
      <w:pPr>
        <w:pStyle w:val="Heading2"/>
      </w:pPr>
      <w:r>
        <w:t xml:space="preserve">1. Abstract and Introduction</w:t>
      </w:r>
    </w:p>
    <w:p>
      <w:pPr>
        <w:pStyle w:val="FirstParagraph"/>
      </w:pPr>
      <w:r>
        <w:t xml:space="preserve">The educational landscape in</w:t>
      </w:r>
      <w:r>
        <w:t xml:space="preserve"> </w:t>
      </w:r>
      <w:r>
        <w:rPr>
          <w:iCs/>
          <w:i/>
        </w:rPr>
        <w:t xml:space="preserve">Iran Tehran</w:t>
      </w:r>
      <w:r>
        <w:t xml:space="preserve">, as the capital city and cultural hub of Iran, is undergoing significant transformation. As urbanization increases and societal expectations evolve, the traditional model of education—focused solely on academic rigor—has proven insufficient to address the holistic needs of modern students. This</w:t>
      </w:r>
      <w:r>
        <w:t xml:space="preserve"> </w:t>
      </w:r>
      <w:r>
        <w:rPr>
          <w:bCs/>
          <w:b/>
        </w:rPr>
        <w:t xml:space="preserve">Term Paper</w:t>
      </w:r>
      <w:r>
        <w:t xml:space="preserve"> </w:t>
      </w:r>
      <w:r>
        <w:t xml:space="preserve">argues for the urgent integration and professionalization of</w:t>
      </w:r>
      <w:r>
        <w:t xml:space="preserve"> </w:t>
      </w:r>
      <w:r>
        <w:rPr>
          <w:bCs/>
          <w:b/>
        </w:rPr>
        <w:t xml:space="preserve">School Counselor</w:t>
      </w:r>
      <w:r>
        <w:t xml:space="preserve"> </w:t>
      </w:r>
      <w:r>
        <w:t xml:space="preserve">roles within the public and private school systems in</w:t>
      </w:r>
      <w:r>
        <w:t xml:space="preserve"> </w:t>
      </w:r>
      <w:r>
        <w:rPr>
          <w:iCs/>
          <w:i/>
        </w:rPr>
        <w:t xml:space="preserve">Iran Tehran</w:t>
      </w:r>
      <w:r>
        <w:t xml:space="preserve">. By examining the socio-economic pressures, psychological demands, and cultural nuances specific to this region, we can determine how a dedicated counseling framework can bridge the gap between academic performance and personal well-being.</w:t>
      </w:r>
    </w:p>
    <w:bookmarkEnd w:id="21"/>
    <w:bookmarkStart w:id="22" w:name="the-context-of-education-in-iran-tehran"/>
    <w:p>
      <w:pPr>
        <w:pStyle w:val="Heading2"/>
      </w:pPr>
      <w:r>
        <w:t xml:space="preserve">2. The Context of Education in Iran Tehran</w:t>
      </w:r>
    </w:p>
    <w:p>
      <w:pPr>
        <w:pStyle w:val="FirstParagraph"/>
      </w:pPr>
      <w:r>
        <w:rPr>
          <w:iCs/>
          <w:i/>
        </w:rPr>
        <w:t xml:space="preserve">Iran Tehran</w:t>
      </w:r>
      <w:r>
        <w:t xml:space="preserve"> </w:t>
      </w:r>
      <w:r>
        <w:t xml:space="preserve">is a metropolis characterized by rapid demographic shifts, economic volatility, and intense competitive pressure on youth. In this high-stakes environment, the "Konkur" (the National University Entrance Examination) serves as the primary gateway to higher education and social mobility. For students in</w:t>
      </w:r>
      <w:r>
        <w:t xml:space="preserve"> </w:t>
      </w:r>
      <w:r>
        <w:rPr>
          <w:iCs/>
          <w:i/>
        </w:rPr>
        <w:t xml:space="preserve">Iran Tehran</w:t>
      </w:r>
      <w:r>
        <w:t xml:space="preserve">, the weight of this examination often leads to severe anxiety, burnout, and a sense of isolation.</w:t>
      </w:r>
    </w:p>
    <w:p>
      <w:pPr>
        <w:pStyle w:val="BodyText"/>
      </w:pPr>
      <w:r>
        <w:t xml:space="preserve">While Iranian culture places a high value on education and respect for teachers, there is often a stigma surrounding mental health issues. In many families across</w:t>
      </w:r>
      <w:r>
        <w:t xml:space="preserve"> </w:t>
      </w:r>
      <w:r>
        <w:rPr>
          <w:iCs/>
          <w:i/>
        </w:rPr>
        <w:t xml:space="preserve">Iran Tehran</w:t>
      </w:r>
      <w:r>
        <w:t xml:space="preserve">, psychological distress is viewed through a lens of weakness or lack of faith rather than as a medical or emotional condition requiring professional intervention. Consequently, students frequently suffer in silence, lacking access to non-judgmental support systems within the school environment.</w:t>
      </w:r>
    </w:p>
    <w:bookmarkEnd w:id="22"/>
    <w:bookmarkStart w:id="23" w:name="X8145667f521ead60f2c1ff42c1c2bbb61efb603"/>
    <w:p>
      <w:pPr>
        <w:pStyle w:val="Heading2"/>
      </w:pPr>
      <w:r>
        <w:t xml:space="preserve">3. The Role and Definition of the School Counselor</w:t>
      </w:r>
    </w:p>
    <w:p>
      <w:pPr>
        <w:pStyle w:val="FirstParagraph"/>
      </w:pPr>
      <w:r>
        <w:t xml:space="preserve">A</w:t>
      </w:r>
      <w:r>
        <w:t xml:space="preserve"> </w:t>
      </w:r>
      <w:r>
        <w:rPr>
          <w:bCs/>
          <w:b/>
        </w:rPr>
        <w:t xml:space="preserve">School Counselor</w:t>
      </w:r>
      <w:r>
        <w:t xml:space="preserve"> </w:t>
      </w:r>
      <w:r>
        <w:t xml:space="preserve">is not merely an administrator but a certified professional dedicated to the academic, career, and personal/social development of students. In the context of this</w:t>
      </w:r>
      <w:r>
        <w:t xml:space="preserve"> </w:t>
      </w:r>
      <w:r>
        <w:rPr>
          <w:bCs/>
          <w:b/>
        </w:rPr>
        <w:t xml:space="preserve">Term Paper</w:t>
      </w:r>
      <w:r>
        <w:t xml:space="preserve">, we define the ideal</w:t>
      </w:r>
      <w:r>
        <w:t xml:space="preserve"> </w:t>
      </w:r>
      <w:r>
        <w:rPr>
          <w:bCs/>
          <w:b/>
        </w:rPr>
        <w:t xml:space="preserve">School Counselor</w:t>
      </w:r>
      <w:r>
        <w:t xml:space="preserve"> </w:t>
      </w:r>
      <w:r>
        <w:t xml:space="preserve">in</w:t>
      </w:r>
      <w:r>
        <w:t xml:space="preserve"> </w:t>
      </w:r>
      <w:r>
        <w:rPr>
          <w:iCs/>
          <w:i/>
        </w:rPr>
        <w:t xml:space="preserve">Iran Tehran</w:t>
      </w:r>
      <w:r>
        <w:t xml:space="preserve"> </w:t>
      </w:r>
      <w:r>
        <w:t xml:space="preserve">as a bridge between traditional educational goals and modern psychological science.</w:t>
      </w:r>
    </w:p>
    <w:p>
      <w:pPr>
        <w:pStyle w:val="BodyText"/>
      </w:pPr>
      <w:r>
        <w:t xml:space="preserve">The responsibilities of a</w:t>
      </w:r>
      <w:r>
        <w:t xml:space="preserve"> </w:t>
      </w:r>
      <w:r>
        <w:rPr>
          <w:bCs/>
          <w:b/>
        </w:rPr>
        <w:t xml:space="preserve">School Counselor</w:t>
      </w:r>
      <w:r>
        <w:t xml:space="preserve"> </w:t>
      </w:r>
      <w:r>
        <w:t xml:space="preserve">in this specific region include:</w:t>
      </w:r>
    </w:p>
    <w:p>
      <w:pPr>
        <w:numPr>
          <w:ilvl w:val="0"/>
          <w:numId w:val="1001"/>
        </w:numPr>
        <w:pStyle w:val="Compact"/>
      </w:pPr>
      <w:r>
        <w:rPr>
          <w:bCs/>
          <w:b/>
        </w:rPr>
        <w:t xml:space="preserve">Crisis Intervention:</w:t>
      </w:r>
      <w:r>
        <w:t xml:space="preserve"> </w:t>
      </w:r>
      <w:r>
        <w:t xml:space="preserve">Providing immediate support for students facing family instability, economic hardship, or social trauma.</w:t>
      </w:r>
    </w:p>
    <w:p>
      <w:pPr>
        <w:numPr>
          <w:ilvl w:val="0"/>
          <w:numId w:val="1001"/>
        </w:numPr>
        <w:pStyle w:val="Compact"/>
      </w:pPr>
      <w:r>
        <w:rPr>
          <w:bCs/>
          <w:b/>
        </w:rPr>
        <w:t xml:space="preserve">Guidance and Navigation:</w:t>
      </w:r>
    </w:p>
    <w:p>
      <w:pPr>
        <w:numPr>
          <w:ilvl w:val="0"/>
          <w:numId w:val="1001"/>
        </w:numPr>
        <w:pStyle w:val="Compact"/>
      </w:pPr>
      <w:r>
        <w:rPr>
          <w:bCs/>
          <w:b/>
        </w:rPr>
        <w:t xml:space="preserve">Cultural Mediation:</w:t>
      </w:r>
      <w:r>
        <w:t xml:space="preserve">Iran Tehran and the evolving identities of Gen Z students.</w:t>
      </w:r>
    </w:p>
    <w:p>
      <w:pPr>
        <w:numPr>
          <w:ilvl w:val="0"/>
          <w:numId w:val="1001"/>
        </w:numPr>
        <w:pStyle w:val="Compact"/>
      </w:pPr>
      <w:r>
        <w:rPr>
          <w:bCs/>
          <w:b/>
        </w:rPr>
        <w:t xml:space="preserve">Bullying Prevention:</w:t>
      </w:r>
    </w:p>
    <w:bookmarkEnd w:id="23"/>
    <w:bookmarkStart w:id="27" w:name="Xce1521d8f989745190958823385c5d125dfea8a"/>
    <w:p>
      <w:pPr>
        <w:pStyle w:val="Heading2"/>
      </w:pPr>
      <w:r>
        <w:t xml:space="preserve">4. Challenges to Implementation in Iran Tehran</w:t>
      </w:r>
    </w:p>
    <w:p>
      <w:pPr>
        <w:pStyle w:val="FirstParagraph"/>
      </w:pPr>
      <w:r>
        <w:t xml:space="preserve">The implementation of a robust</w:t>
      </w:r>
      <w:r>
        <w:t xml:space="preserve"> </w:t>
      </w:r>
      <w:r>
        <w:rPr>
          <w:bCs/>
          <w:b/>
        </w:rPr>
        <w:t xml:space="preserve">School Counselor</w:t>
      </w:r>
      <w:r>
        <w:t xml:space="preserve"> </w:t>
      </w:r>
      <w:r>
        <w:t xml:space="preserve">program in</w:t>
      </w:r>
      <w:r>
        <w:t xml:space="preserve"> </w:t>
      </w:r>
      <w:r>
        <w:rPr>
          <w:iCs/>
          <w:i/>
        </w:rPr>
        <w:t xml:space="preserve">Iran Tehran</w:t>
      </w:r>
      <w:r>
        <w:t xml:space="preserve">, as detailed in this</w:t>
      </w:r>
      <w:r>
        <w:t xml:space="preserve"> </w:t>
      </w:r>
      <w:r>
        <w:rPr>
          <w:bCs/>
          <w:b/>
        </w:rPr>
        <w:t xml:space="preserve">Term Paper</w:t>
      </w:r>
      <w:r>
        <w:t xml:space="preserve">, faces several structural and cultural hurdles.</w:t>
      </w:r>
    </w:p>
    <w:bookmarkStart w:id="24" w:name="stigma-and-misconceptions"/>
    <w:p>
      <w:pPr>
        <w:pStyle w:val="Heading3"/>
      </w:pPr>
      <w:r>
        <w:t xml:space="preserve">4.1 Stigma and Misconceptions</w:t>
      </w:r>
    </w:p>
    <w:p>
      <w:pPr>
        <w:pStyle w:val="FirstParagraph"/>
      </w:pPr>
      <w:r>
        <w:t xml:space="preserve">In many parts of</w:t>
      </w:r>
      <w:r>
        <w:t xml:space="preserve"> </w:t>
      </w:r>
      <w:r>
        <w:rPr>
          <w:iCs/>
          <w:i/>
        </w:rPr>
        <w:t xml:space="preserve">Iran Tehran</w:t>
      </w:r>
      <w:r>
        <w:t xml:space="preserve">, the presence of a counselor is often misinterpreted by parents as an indicator that their child is "problematic" or "deviant." Overcoming this stigma requires extensive community education campaigns. The narrative must shift from viewing counseling as remedial to viewing it as preventative and developmental.</w:t>
      </w:r>
    </w:p>
    <w:bookmarkEnd w:id="24"/>
    <w:bookmarkStart w:id="25" w:name="resource-allocation"/>
    <w:p>
      <w:pPr>
        <w:pStyle w:val="Heading3"/>
      </w:pPr>
      <w:r>
        <w:t xml:space="preserve">4.2 Resource Allocation</w:t>
      </w:r>
    </w:p>
    <w:p>
      <w:pPr>
        <w:pStyle w:val="FirstParagraph"/>
      </w:pPr>
      <w:r>
        <w:t xml:space="preserve">Schools in</w:t>
      </w:r>
      <w:r>
        <w:t xml:space="preserve"> </w:t>
      </w:r>
      <w:r>
        <w:rPr>
          <w:iCs/>
          <w:i/>
        </w:rPr>
        <w:t xml:space="preserve">Iran Tehran</w:t>
      </w:r>
      <w:r>
        <w:t xml:space="preserve">, particularly public institutions, often operate with limited budgets. The allocation of funds toward hiring certified</w:t>
      </w:r>
      <w:r>
        <w:t xml:space="preserve"> </w:t>
      </w:r>
      <w:r>
        <w:rPr>
          <w:bCs/>
          <w:b/>
        </w:rPr>
        <w:t xml:space="preserve">School Counselor</w:t>
      </w:r>
      <w:r>
        <w:t xml:space="preserve">s may be deprioritized in favor of infrastructure or teacher salaries. Furthermore, there is a shortage of specialized training programs that combine pedagogical expertise with clinical counseling skills tailored to the Iranian context.</w:t>
      </w:r>
    </w:p>
    <w:bookmarkEnd w:id="25"/>
    <w:bookmarkStart w:id="26" w:name="workload-ratios"/>
    <w:p>
      <w:pPr>
        <w:pStyle w:val="Heading3"/>
      </w:pPr>
      <w:r>
        <w:t xml:space="preserve">4.3 Workload Ratios</w:t>
      </w:r>
    </w:p>
    <w:p>
      <w:pPr>
        <w:pStyle w:val="FirstParagraph"/>
      </w:pPr>
      <w:r>
        <w:t xml:space="preserve">To be effective,</w:t>
      </w:r>
      <w:r>
        <w:t xml:space="preserve"> </w:t>
      </w:r>
      <w:r>
        <w:rPr>
          <w:bCs/>
          <w:b/>
        </w:rPr>
        <w:t xml:space="preserve">School Counselor</w:t>
      </w:r>
      <w:r>
        <w:t xml:space="preserve">s must maintain manageable caseloads. However, in many schools across</w:t>
      </w:r>
      <w:r>
        <w:t xml:space="preserve"> </w:t>
      </w:r>
      <w:r>
        <w:rPr>
          <w:iCs/>
          <w:i/>
        </w:rPr>
        <w:t xml:space="preserve">Iran Tehran</w:t>
      </w:r>
      <w:r>
        <w:t xml:space="preserve">, a single counselor may be responsible for hundreds of students. This ratio dilutes the effectiveness of individualized care and reduces the role to administrative paperwork rather than active student engagement.</w:t>
      </w:r>
    </w:p>
    <w:bookmarkEnd w:id="26"/>
    <w:bookmarkEnd w:id="27"/>
    <w:bookmarkStart w:id="28" w:name="proposed-framework-for-success"/>
    <w:p>
      <w:pPr>
        <w:pStyle w:val="Heading2"/>
      </w:pPr>
      <w:r>
        <w:t xml:space="preserve">5. Proposed Framework for Success</w:t>
      </w:r>
    </w:p>
    <w:p>
      <w:pPr>
        <w:pStyle w:val="FirstParagraph"/>
      </w:pPr>
      <w:r>
        <w:t xml:space="preserve">This</w:t>
      </w:r>
      <w:r>
        <w:t xml:space="preserve"> </w:t>
      </w:r>
      <w:r>
        <w:rPr>
          <w:bCs/>
          <w:b/>
        </w:rPr>
        <w:t xml:space="preserve">Term Paper</w:t>
      </w:r>
      <w:r>
        <w:t xml:space="preserve"> </w:t>
      </w:r>
      <w:r>
        <w:t xml:space="preserve">proposes a multi-tiered system for integrating</w:t>
      </w:r>
      <w:r>
        <w:t xml:space="preserve"> </w:t>
      </w:r>
      <w:r>
        <w:rPr>
          <w:bCs/>
          <w:b/>
        </w:rPr>
        <w:t xml:space="preserve">School Counselor</w:t>
      </w:r>
      <w:r>
        <w:t xml:space="preserve">s into</w:t>
      </w:r>
      <w:r>
        <w:t xml:space="preserve"> </w:t>
      </w:r>
      <w:r>
        <w:rPr>
          <w:iCs/>
          <w:i/>
        </w:rPr>
        <w:t xml:space="preserve">Iran Tehran’s</w:t>
      </w:r>
      <w:r>
        <w:br/>
      </w:r>
      <w:r>
        <w:t xml:space="preserve">education sector.</w:t>
      </w:r>
    </w:p>
    <w:p>
      <w:pPr>
        <w:numPr>
          <w:ilvl w:val="0"/>
          <w:numId w:val="1002"/>
        </w:numPr>
        <w:pStyle w:val="Compact"/>
      </w:pPr>
      <w:r>
        <w:rPr>
          <w:bCs/>
          <w:b/>
        </w:rPr>
        <w:t xml:space="preserve">Licensing and Certification:</w:t>
      </w:r>
      <w:r>
        <w:t xml:space="preserve">The Ministry of Education in Iran must enforce strict licensing requirements, ensuring that all practicing counselors hold relevant degrees in psychology or counseling with specialized training in adolescent development.</w:t>
      </w:r>
    </w:p>
    <w:p>
      <w:pPr>
        <w:numPr>
          <w:ilvl w:val="0"/>
          <w:numId w:val="1002"/>
        </w:numPr>
        <w:pStyle w:val="Compact"/>
      </w:pPr>
      <w:r>
        <w:rPr>
          <w:bCs/>
          <w:b/>
        </w:rPr>
        <w:t xml:space="preserve">Parental Engagement Programs:</w:t>
      </w:r>
      <w:r>
        <w:t xml:space="preserve">Schools should host regular workshops for parents, emphasizing that seeking help is a sign of strength. These programs should highlight the correlation between mental well-being and academic success, appealing to the primary goal of every parent in</w:t>
      </w:r>
      <w:r>
        <w:t xml:space="preserve"> </w:t>
      </w:r>
      <w:r>
        <w:rPr>
          <w:iCs/>
          <w:i/>
        </w:rPr>
        <w:t xml:space="preserve">Iran Tehran</w:t>
      </w:r>
      <w:r>
        <w:t xml:space="preserve">.</w:t>
      </w:r>
    </w:p>
    <w:p>
      <w:pPr>
        <w:numPr>
          <w:ilvl w:val="0"/>
          <w:numId w:val="1002"/>
        </w:numPr>
        <w:pStyle w:val="Compact"/>
      </w:pPr>
      <w:r>
        <w:rPr>
          <w:bCs/>
          <w:b/>
        </w:rPr>
        <w:t xml:space="preserve">Digital Integration:</w:t>
      </w:r>
      <w:r>
        <w:t xml:space="preserve">Given the high digital literacy among youth in</w:t>
      </w:r>
      <w:r>
        <w:t xml:space="preserve"> </w:t>
      </w:r>
      <w:r>
        <w:rPr>
          <w:iCs/>
          <w:i/>
        </w:rPr>
        <w:t xml:space="preserve">Iran Tehran</w:t>
      </w:r>
      <w:r>
        <w:t xml:space="preserve">, schools should utilize secure digital platforms for initial counseling intake, allowing students who are uncomfortable with face-to-face interaction to seek help anonymously.</w:t>
      </w:r>
    </w:p>
    <w:p>
      <w:pPr>
        <w:numPr>
          <w:ilvl w:val="0"/>
          <w:numId w:val="1002"/>
        </w:numPr>
        <w:pStyle w:val="Compact"/>
      </w:pPr>
      <w:r>
        <w:rPr>
          <w:bCs/>
          <w:b/>
        </w:rPr>
        <w:t xml:space="preserve">Curriculum Integration:</w:t>
      </w:r>
      <w:r>
        <w:t xml:space="preserve">Emotional intelligence and stress management should be woven into the standard curriculum, normalized by the presence of a visible</w:t>
      </w:r>
      <w:r>
        <w:t xml:space="preserve"> </w:t>
      </w:r>
      <w:r>
        <w:rPr>
          <w:bCs/>
          <w:b/>
        </w:rPr>
        <w:t xml:space="preserve">School Counselor</w:t>
      </w:r>
      <w:r>
        <w:t xml:space="preserve"> </w:t>
      </w:r>
      <w:r>
        <w:t xml:space="preserve">role.</w:t>
      </w:r>
    </w:p>
    <w:bookmarkEnd w:id="28"/>
    <w:bookmarkStart w:id="29" w:name="conclusion"/>
    <w:p>
      <w:pPr>
        <w:pStyle w:val="Heading2"/>
      </w:pPr>
      <w:r>
        <w:t xml:space="preserve">6. Conclusion</w:t>
      </w:r>
    </w:p>
    <w:p>
      <w:pPr>
        <w:pStyle w:val="FirstParagraph"/>
      </w:pPr>
      <w:r>
        <w:t xml:space="preserve">The integration of professional</w:t>
      </w:r>
      <w:r>
        <w:t xml:space="preserve"> </w:t>
      </w:r>
      <w:r>
        <w:rPr>
          <w:bCs/>
          <w:b/>
        </w:rPr>
        <w:t xml:space="preserve">School Counselor</w:t>
      </w:r>
      <w:r>
        <w:t xml:space="preserve">s is not merely an administrative adjustment; it is a humanitarian and educational imperative for</w:t>
      </w:r>
      <w:r>
        <w:t xml:space="preserve"> </w:t>
      </w:r>
      <w:r>
        <w:rPr>
          <w:iCs/>
          <w:i/>
        </w:rPr>
        <w:t xml:space="preserve">Iran Tehran</w:t>
      </w:r>
      <w:r>
        <w:t xml:space="preserve">. As this</w:t>
      </w:r>
      <w:r>
        <w:t xml:space="preserve"> </w:t>
      </w:r>
      <w:r>
        <w:rPr>
          <w:bCs/>
          <w:b/>
        </w:rPr>
        <w:t xml:space="preserve">Term Paper</w:t>
      </w:r>
      <w:r>
        <w:br/>
      </w:r>
      <w:r>
        <w:t xml:space="preserve">has demonstrated, the unique pressures facing students in the capital require specialized support that goes beyond traditional teaching.</w:t>
      </w:r>
    </w:p>
    <w:p>
      <w:pPr>
        <w:pStyle w:val="BodyText"/>
      </w:pPr>
      <w:r>
        <w:t xml:space="preserve">By addressing cultural stigmas, improving resource allocation, and redefining the role of counseling as a cornerstone of academic excellence rather than an optional service,</w:t>
      </w:r>
      <w:r>
        <w:t xml:space="preserve"> </w:t>
      </w:r>
      <w:r>
        <w:rPr>
          <w:iCs/>
          <w:i/>
        </w:rPr>
        <w:t xml:space="preserve">Iran Tehran</w:t>
      </w:r>
      <w:r>
        <w:t xml:space="preserve"> </w:t>
      </w:r>
      <w:r>
        <w:t xml:space="preserve">can create a more resilient generation of students. The future of education in this region depends on its ability to care for the whole child—mind, body, and spirit—through the dedicated efforts of qualified</w:t>
      </w:r>
      <w:r>
        <w:t xml:space="preserve"> </w:t>
      </w:r>
      <w:r>
        <w:rPr>
          <w:bCs/>
          <w:b/>
        </w:rPr>
        <w:t xml:space="preserve">School Counselor</w:t>
      </w:r>
      <w:r>
        <w:t xml:space="preserve">s.</w:t>
      </w:r>
    </w:p>
    <w:bookmarkEnd w:id="29"/>
    <w:bookmarkStart w:id="30" w:name="references-indicative"/>
    <w:p>
      <w:pPr>
        <w:pStyle w:val="Heading2"/>
      </w:pPr>
      <w:r>
        <w:t xml:space="preserve">7. References (Indicative)</w:t>
      </w:r>
    </w:p>
    <w:p>
      <w:pPr>
        <w:numPr>
          <w:ilvl w:val="0"/>
          <w:numId w:val="1003"/>
        </w:numPr>
        <w:pStyle w:val="Compact"/>
      </w:pPr>
      <w:r>
        <w:rPr>
          <w:iCs/>
          <w:i/>
        </w:rPr>
        <w:t xml:space="preserve">Iranian Ministry of Education. (2023). Strategic Plans for Student Well-being in Urban Centers.</w:t>
      </w:r>
    </w:p>
    <w:p>
      <w:pPr>
        <w:numPr>
          <w:ilvl w:val="0"/>
          <w:numId w:val="1003"/>
        </w:numPr>
        <w:pStyle w:val="Compact"/>
      </w:pPr>
      <w:r>
        <w:rPr>
          <w:iCs/>
          <w:i/>
        </w:rPr>
        <w:t xml:space="preserve">Golestan, A., &amp; Rezaei, M. (2021). Mental Health Stigmas in Iranian High Schools: A Qualitative Study.</w:t>
      </w:r>
    </w:p>
    <w:p>
      <w:pPr>
        <w:numPr>
          <w:ilvl w:val="0"/>
          <w:numId w:val="1003"/>
        </w:numPr>
        <w:pStyle w:val="Compact"/>
      </w:pPr>
      <w:r>
        <w:rPr>
          <w:iCs/>
          <w:i/>
        </w:rPr>
        <w:t xml:space="preserve">Tehrani School District Reports. (2022). Demographic Analysis and Social Stressors Among Tehran Youth.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School Counselors in Iran, Tehran</dc:title>
  <dc:creator/>
  <cp:keywords/>
  <dcterms:created xsi:type="dcterms:W3CDTF">2026-07-29T12:41:49Z</dcterms:created>
  <dcterms:modified xsi:type="dcterms:W3CDTF">2026-07-29T12:41:49Z</dcterms:modified>
</cp:coreProperties>
</file>

<file path=docProps/custom.xml><?xml version="1.0" encoding="utf-8"?>
<Properties xmlns="http://schemas.openxmlformats.org/officeDocument/2006/custom-properties" xmlns:vt="http://schemas.openxmlformats.org/officeDocument/2006/docPropsVTypes"/>
</file>