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Rome:</w:t>
      </w:r>
      <w:r>
        <w:t xml:space="preserve"> </w:t>
      </w:r>
      <w:r>
        <w:t xml:space="preserve">Bridging</w:t>
      </w:r>
      <w:r>
        <w:t xml:space="preserve"> </w:t>
      </w:r>
      <w:r>
        <w:t xml:space="preserve">Educational</w:t>
      </w:r>
      <w:r>
        <w:t xml:space="preserve"> </w:t>
      </w:r>
      <w:r>
        <w:t xml:space="preserve">Gaps</w:t>
      </w:r>
      <w:r>
        <w:t xml:space="preserve"> </w:t>
      </w:r>
      <w:r>
        <w:t xml:space="preserve">and</w:t>
      </w:r>
      <w:r>
        <w:t xml:space="preserve"> </w:t>
      </w:r>
      <w:r>
        <w:t xml:space="preserve">Supporting</w:t>
      </w:r>
      <w:r>
        <w:t xml:space="preserve"> </w:t>
      </w:r>
      <w:r>
        <w:t xml:space="preserve">Student</w:t>
      </w:r>
      <w:r>
        <w:t xml:space="preserve"> </w:t>
      </w:r>
      <w:r>
        <w:t xml:space="preserve">Well-being</w:t>
      </w:r>
    </w:p>
    <w:bookmarkStart w:id="30" w:name="X6f38d4e94c76c033f6e461881f2c1d645789fa1"/>
    <w:p>
      <w:pPr>
        <w:pStyle w:val="Heading1"/>
      </w:pPr>
      <w:r>
        <w:t xml:space="preserve">The Evolving Role of the School Counselor in Italy Rome: Bridging Educational Gaps and Supporting Student Well-being</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psychological support systems within the Italian educational framework</w:t>
      </w:r>
    </w:p>
    <w:bookmarkStart w:id="20" w:name="i.-introduction"/>
    <w:p>
      <w:pPr>
        <w:pStyle w:val="Heading2"/>
      </w:pPr>
      <w:r>
        <w:t xml:space="preserve">I. Introduction</w:t>
      </w:r>
    </w:p>
    <w:p>
      <w:pPr>
        <w:pStyle w:val="FirstParagraph"/>
      </w:pPr>
      <w:r>
        <w:t xml:space="preserve">The educational landscape in</w:t>
      </w:r>
      <w:r>
        <w:t xml:space="preserve"> </w:t>
      </w:r>
      <w:r>
        <w:rPr>
          <w:bCs/>
          <w:b/>
        </w:rPr>
        <w:t xml:space="preserve">Italy Rome</w:t>
      </w:r>
      <w:r>
        <w:t xml:space="preserve">, a city steeped in history yet rapidly modernizing, faces unique challenges regarding student well-being, academic integration, and social cohesion. As schools increasingly become centers for holistic development rather than mere institutions of academic instruction, the role of specialized support staff has come under intense scrutiny. Central to this transformation is the concept of the</w:t>
      </w:r>
      <w:r>
        <w:t xml:space="preserve"> </w:t>
      </w:r>
      <w:r>
        <w:rPr>
          <w:bCs/>
          <w:b/>
        </w:rPr>
        <w:t xml:space="preserve">School Counselor</w:t>
      </w:r>
      <w:r>
        <w:t xml:space="preserve">. While Italy has traditionally relied on a network of psychologists and pedagogists within its public health system (Servizio Sanitario Nazionale) to provide student support, there is a growing consensus among educators, policymakers, and families that a dedicated</w:t>
      </w:r>
      <w:r>
        <w:t xml:space="preserve"> </w:t>
      </w:r>
      <w:r>
        <w:rPr>
          <w:bCs/>
          <w:b/>
        </w:rPr>
        <w:t xml:space="preserve">School Counselor</w:t>
      </w:r>
      <w:r>
        <w:t xml:space="preserve"> </w:t>
      </w:r>
      <w:r>
        <w:t xml:space="preserve">role embedded directly within the school infrastructure in</w:t>
      </w:r>
      <w:r>
        <w:t xml:space="preserve"> </w:t>
      </w:r>
      <w:r>
        <w:rPr>
          <w:bCs/>
          <w:b/>
        </w:rPr>
        <w:t xml:space="preserve">Italy Rome</w:t>
      </w:r>
      <w:r>
        <w:t xml:space="preserve"> </w:t>
      </w:r>
      <w:r>
        <w:t xml:space="preserve">is essential. This term paper explores the necessity, challenges, and future prospects of integrating professional counseling services into the Italian educational system.</w:t>
      </w:r>
    </w:p>
    <w:bookmarkEnd w:id="20"/>
    <w:bookmarkStart w:id="21" w:name="X29962e216702e9255e49ef2e6a8cb6d403e64c1"/>
    <w:p>
      <w:pPr>
        <w:pStyle w:val="Heading2"/>
      </w:pPr>
      <w:r>
        <w:t xml:space="preserve">II. Historical Context and Current Framework in Italy Rome</w:t>
      </w:r>
    </w:p>
    <w:p>
      <w:pPr>
        <w:pStyle w:val="FirstParagraph"/>
      </w:pPr>
      <w:r>
        <w:t xml:space="preserve">To understand the current demand for a</w:t>
      </w:r>
      <w:r>
        <w:t xml:space="preserve"> </w:t>
      </w:r>
      <w:r>
        <w:rPr>
          <w:bCs/>
          <w:b/>
        </w:rPr>
        <w:t xml:space="preserve">School Counselor</w:t>
      </w:r>
      <w:r>
        <w:t xml:space="preserve">, one must first examine the existing framework in</w:t>
      </w:r>
      <w:r>
        <w:t xml:space="preserve"> </w:t>
      </w:r>
      <w:r>
        <w:rPr>
          <w:bCs/>
          <w:b/>
        </w:rPr>
        <w:t xml:space="preserve">Italy Rome</w:t>
      </w:r>
      <w:r>
        <w:t xml:space="preserve">. Historically, support for students with disabilities or special educational needs was governed by Law 104/92, which mandated inclusive education. While this law was groundbreaking in Europe, it primarily focused on physical and learning disabilities through teaching assistants (sostegno). However, the mental health crisis among adolescents has evolved significantly since then. In recent years, particularly following the global pandemic, issues such as anxiety, depression, bullying (bullismo), and cyberbullying have surged in schools across</w:t>
      </w:r>
      <w:r>
        <w:t xml:space="preserve"> </w:t>
      </w:r>
      <w:r>
        <w:rPr>
          <w:bCs/>
          <w:b/>
        </w:rPr>
        <w:t xml:space="preserve">Italy Rome</w:t>
      </w:r>
      <w:r>
        <w:t xml:space="preserve">.</w:t>
      </w:r>
    </w:p>
    <w:p>
      <w:pPr>
        <w:pStyle w:val="BodyText"/>
      </w:pPr>
      <w:r>
        <w:t xml:space="preserve">Currently, support is often fragmented. Schools may access external services provided by local ASL (Azienda Sanitaria Locale) health centers. However, these services are often overburdened, leading to long wait times and a lack of continuity between the clinical setting and the school environment. This gap highlights the urgent need for a proactive, preventive approach that only an internal</w:t>
      </w:r>
      <w:r>
        <w:t xml:space="preserve"> </w:t>
      </w:r>
      <w:r>
        <w:rPr>
          <w:bCs/>
          <w:b/>
        </w:rPr>
        <w:t xml:space="preserve">School Counselor</w:t>
      </w:r>
      <w:r>
        <w:t xml:space="preserve"> </w:t>
      </w:r>
      <w:r>
        <w:t xml:space="preserve">can provide.</w:t>
      </w:r>
    </w:p>
    <w:bookmarkEnd w:id="21"/>
    <w:bookmarkStart w:id="25" w:name="Xf04d1cc445ec0d6b4dea60a582617bd3738d6bd"/>
    <w:p>
      <w:pPr>
        <w:pStyle w:val="Heading2"/>
      </w:pPr>
      <w:r>
        <w:t xml:space="preserve">III. The Multifaceted Role of the School Counselor</w:t>
      </w:r>
    </w:p>
    <w:p>
      <w:pPr>
        <w:pStyle w:val="FirstParagraph"/>
      </w:pPr>
      <w:r>
        <w:t xml:space="preserve">A</w:t>
      </w:r>
      <w:r>
        <w:t xml:space="preserve"> </w:t>
      </w:r>
      <w:r>
        <w:rPr>
          <w:bCs/>
          <w:b/>
        </w:rPr>
        <w:t xml:space="preserve">School Counselor</w:t>
      </w:r>
      <w:r>
        <w:t xml:space="preserve">, when integrated into a school in</w:t>
      </w:r>
      <w:r>
        <w:t xml:space="preserve"> </w:t>
      </w:r>
      <w:r>
        <w:rPr>
          <w:bCs/>
          <w:b/>
        </w:rPr>
        <w:t xml:space="preserve">Italy Rome</w:t>
      </w:r>
      <w:r>
        <w:t xml:space="preserve">, serves as a critical bridge between students, families, teachers, and external health services. The role is not merely therapeutic but also educational and preventative.</w:t>
      </w:r>
    </w:p>
    <w:bookmarkStart w:id="22" w:name="X4321f33f3d743790df1c63e9e3a483272ab9be6"/>
    <w:p>
      <w:pPr>
        <w:pStyle w:val="Heading3"/>
      </w:pPr>
      <w:r>
        <w:t xml:space="preserve">A. Crisis Intervention and Mental Health Support</w:t>
      </w:r>
    </w:p>
    <w:p>
      <w:pPr>
        <w:pStyle w:val="FirstParagraph"/>
      </w:pPr>
      <w:r>
        <w:t xml:space="preserve">In the context of</w:t>
      </w:r>
      <w:r>
        <w:t xml:space="preserve"> </w:t>
      </w:r>
      <w:r>
        <w:rPr>
          <w:bCs/>
          <w:b/>
        </w:rPr>
        <w:t xml:space="preserve">Italy Rome</w:t>
      </w:r>
      <w:r>
        <w:t xml:space="preserve">, where social inequality can be stark even within city limits, schools often serve as the primary safe haven for vulnerable students. A</w:t>
      </w:r>
      <w:r>
        <w:t xml:space="preserve"> </w:t>
      </w:r>
      <w:r>
        <w:rPr>
          <w:bCs/>
          <w:b/>
        </w:rPr>
        <w:t xml:space="preserve">School CounselorSchool Counselor</w:t>
      </w:r>
      <w:r>
        <w:t xml:space="preserve"> </w:t>
      </w:r>
      <w:r>
        <w:t xml:space="preserve">observes the student in their natural environment, allowing for more contextually relevant interventions.</w:t>
      </w:r>
    </w:p>
    <w:bookmarkEnd w:id="22"/>
    <w:bookmarkStart w:id="23" w:name="b.-academic-guidance-and-career-planning"/>
    <w:p>
      <w:pPr>
        <w:pStyle w:val="Heading3"/>
      </w:pPr>
      <w:r>
        <w:t xml:space="preserve">B. Academic Guidance and Career Planning</w:t>
      </w:r>
    </w:p>
    <w:p>
      <w:pPr>
        <w:pStyle w:val="FirstParagraph"/>
      </w:pPr>
      <w:r>
        <w:t xml:space="preserve">Beyond mental health, the</w:t>
      </w:r>
      <w:r>
        <w:t xml:space="preserve"> </w:t>
      </w:r>
      <w:r>
        <w:rPr>
          <w:bCs/>
          <w:b/>
        </w:rPr>
        <w:t xml:space="preserve">School Counselor</w:t>
      </w:r>
      <w:r>
        <w:t xml:space="preserve"> </w:t>
      </w:r>
      <w:r>
        <w:t xml:space="preserve">plays a pivotal role in academic guidance. In</w:t>
      </w:r>
      <w:r>
        <w:t xml:space="preserve"> </w:t>
      </w:r>
      <w:r>
        <w:rPr>
          <w:bCs/>
          <w:b/>
        </w:rPr>
        <w:t xml:space="preserve">Italy Rome</w:t>
      </w:r>
      <w:r>
        <w:t xml:space="preserve">, the transition from secondary school to university or vocational training is a critical juncture. High dropout rates (dispersione scolastica) remain a concern in certain areas of Rome. A dedicated counselor helps students navigate these decisions, identifying their strengths and aligning them with future career paths. This guidance is crucial for reducing early school leaving and ensuring that students feel motivated and directed toward their futures.</w:t>
      </w:r>
    </w:p>
    <w:bookmarkEnd w:id="23"/>
    <w:bookmarkStart w:id="24" w:name="c.-inclusion-and-diversity"/>
    <w:p>
      <w:pPr>
        <w:pStyle w:val="Heading3"/>
      </w:pPr>
      <w:r>
        <w:t xml:space="preserve">C. Inclusion and Diversity</w:t>
      </w:r>
    </w:p>
    <w:p>
      <w:pPr>
        <w:pStyle w:val="FirstParagraph"/>
      </w:pPr>
      <w:r>
        <w:rPr>
          <w:bCs/>
          <w:b/>
        </w:rPr>
        <w:t xml:space="preserve">Italy Rome</w:t>
      </w:r>
      <w:r>
        <w:t xml:space="preserve"> </w:t>
      </w:r>
      <w:r>
        <w:t xml:space="preserve">is a multicultural hub. Schools here are increasingly diverse, serving students from various cultural, linguistic, and socioeconomic backgrounds. The</w:t>
      </w:r>
      <w:r>
        <w:t xml:space="preserve"> </w:t>
      </w:r>
      <w:r>
        <w:rPr>
          <w:bCs/>
          <w:b/>
        </w:rPr>
        <w:t xml:space="preserve">School Counselor</w:t>
      </w:r>
      <w:r>
        <w:t xml:space="preserve"> </w:t>
      </w:r>
      <w:r>
        <w:t xml:space="preserve">is instrumental in fostering an inclusive environment. They work with teachers to adapt pedagogical strategies for non-native Italian speakers and facilitate cross-cultural understanding among peers. This role is vital in combating racism and social exclusion within the school community.</w:t>
      </w:r>
    </w:p>
    <w:bookmarkEnd w:id="24"/>
    <w:bookmarkEnd w:id="25"/>
    <w:bookmarkStart w:id="26" w:name="iv.-challenges-to-implementation"/>
    <w:p>
      <w:pPr>
        <w:pStyle w:val="Heading2"/>
      </w:pPr>
      <w:r>
        <w:t xml:space="preserve">IV. Challenges to Implementation</w:t>
      </w:r>
    </w:p>
    <w:p>
      <w:pPr>
        <w:pStyle w:val="FirstParagraph"/>
      </w:pPr>
      <w:r>
        <w:t xml:space="preserve">The integration of the</w:t>
      </w:r>
      <w:r>
        <w:t xml:space="preserve"> </w:t>
      </w:r>
      <w:r>
        <w:rPr>
          <w:bCs/>
          <w:b/>
        </w:rPr>
        <w:t xml:space="preserve">School Counselor</w:t>
      </w:r>
      <w:r>
        <w:t xml:space="preserve"> </w:t>
      </w:r>
      <w:r>
        <w:t xml:space="preserve">into every school in</w:t>
      </w:r>
      <w:r>
        <w:t xml:space="preserve"> </w:t>
      </w:r>
      <w:r>
        <w:rPr>
          <w:bCs/>
          <w:b/>
        </w:rPr>
        <w:t xml:space="preserve">Italy Rome</w:t>
      </w:r>
      <w:r>
        <w:t xml:space="preserve">, however, faces significant hurdles. The primary challenge is funding. Public education budgets in Italy are tight, and hiring full-time counseling staff requires sustained financial commitment from the Ministry of Education and local municipalities.</w:t>
      </w:r>
    </w:p>
    <w:p>
      <w:pPr>
        <w:pStyle w:val="BodyText"/>
      </w:pPr>
      <w:r>
        <w:t xml:space="preserve">Another challenge is the definition of the role itself. Unlike in some other European countries where school counseling is a standardized profession, Italy lacks a unified national framework for school counselors. This ambiguity can lead to confusion regarding their responsibilities, qualifications, and authority within the school hierarchy. Furthermore, there may be resistance from traditionalist segments of the educational community who view psychological support as outside the scope of academic teaching.</w:t>
      </w:r>
    </w:p>
    <w:bookmarkEnd w:id="26"/>
    <w:bookmarkStart w:id="27" w:name="Xccac038c9b789f749ba85d74c96264de9853407"/>
    <w:p>
      <w:pPr>
        <w:pStyle w:val="Heading2"/>
      </w:pPr>
      <w:r>
        <w:t xml:space="preserve">V. The Path Forward: Recommendations for Rome</w:t>
      </w:r>
    </w:p>
    <w:p>
      <w:pPr>
        <w:pStyle w:val="FirstParagraph"/>
      </w:pPr>
      <w:r>
        <w:t xml:space="preserve">To effectively implement this role in</w:t>
      </w:r>
      <w:r>
        <w:t xml:space="preserve"> </w:t>
      </w:r>
      <w:r>
        <w:rPr>
          <w:bCs/>
          <w:b/>
        </w:rPr>
        <w:t xml:space="preserve">Italy Rome</w:t>
      </w:r>
      <w:r>
        <w:t xml:space="preserve">, several steps must be taken. First, there must be a clear legislative definition of the</w:t>
      </w:r>
      <w:r>
        <w:t xml:space="preserve"> </w:t>
      </w:r>
      <w:r>
        <w:rPr>
          <w:bCs/>
          <w:b/>
        </w:rPr>
        <w:t xml:space="preserve">School Counselor</w:t>
      </w:r>
      <w:r>
        <w:t xml:space="preserve">, specifying their training requirements and scope of practice. Second, collaboration between the Ministry of Education and local health authorities (ASL) must be formalized to create referral pathways that ensure students receive comprehensive care.</w:t>
      </w:r>
    </w:p>
    <w:p>
      <w:pPr>
        <w:pStyle w:val="BodyText"/>
      </w:pPr>
      <w:r>
        <w:t xml:space="preserve">Additionally, pilot programs in selected schools across Rome should be established to evaluate the impact of dedicated counseling services on academic performance and student well-being. Data from these pilots can then inform national policy. Community involvement is also key; parents and local NGOs in</w:t>
      </w:r>
      <w:r>
        <w:t xml:space="preserve"> </w:t>
      </w:r>
      <w:r>
        <w:rPr>
          <w:bCs/>
          <w:b/>
        </w:rPr>
        <w:t xml:space="preserve">Italy Rome</w:t>
      </w:r>
      <w:r>
        <w:t xml:space="preserve"> </w:t>
      </w:r>
      <w:r>
        <w:t xml:space="preserve">must be engaged to reduce stigma around seeking mental health support.</w:t>
      </w:r>
    </w:p>
    <w:bookmarkEnd w:id="27"/>
    <w:bookmarkStart w:id="28" w:name="vi.-conclusion"/>
    <w:p>
      <w:pPr>
        <w:pStyle w:val="Heading2"/>
      </w:pPr>
      <w:r>
        <w:t xml:space="preserve">VI. Conclusion</w:t>
      </w:r>
    </w:p>
    <w:p>
      <w:pPr>
        <w:pStyle w:val="FirstParagraph"/>
      </w:pPr>
      <w:r>
        <w:t xml:space="preserve">The modernization of the Italian educational system requires a reimagining of how student well-being is supported. In</w:t>
      </w:r>
      <w:r>
        <w:t xml:space="preserve"> </w:t>
      </w:r>
      <w:r>
        <w:rPr>
          <w:bCs/>
          <w:b/>
        </w:rPr>
        <w:t xml:space="preserve">Italy Rome</w:t>
      </w:r>
      <w:r>
        <w:t xml:space="preserve">, where schools are at the forefront of social change and integration, the absence of a dedicated support structure leaves many students vulnerable. The introduction and expansion of the</w:t>
      </w:r>
    </w:p>
    <w:p>
      <w:pPr>
        <w:pStyle w:val="BodyText"/>
      </w:pPr>
      <w:r>
        <w:t xml:space="preserve">School Counselor role is not just an administrative addition but a moral imperative. By providing early intervention, academic guidance, and inclusive support, school counselors can transform schools into truly supportive environments.</w:t>
      </w:r>
    </w:p>
    <w:p>
      <w:pPr>
        <w:pStyle w:val="BodyText"/>
      </w:pPr>
      <w:r>
        <w:t xml:space="preserve">As</w:t>
      </w:r>
      <w:r>
        <w:t xml:space="preserve"> </w:t>
      </w:r>
      <w:r>
        <w:rPr>
          <w:bCs/>
          <w:b/>
        </w:rPr>
        <w:t xml:space="preserve">Italy Rome</w:t>
      </w:r>
      <w:r>
        <w:t xml:space="preserve"> </w:t>
      </w:r>
      <w:r>
        <w:t xml:space="preserve">continues to navigate the complexities of the 21st century, investing in mental health resources within education is an investment in the future stability and prosperity of its youth. The</w:t>
      </w:r>
      <w:r>
        <w:t xml:space="preserve"> </w:t>
      </w:r>
      <w:r>
        <w:rPr>
          <w:bCs/>
          <w:b/>
        </w:rPr>
        <w:t xml:space="preserve">School Counselor</w:t>
      </w:r>
      <w:r>
        <w:t xml:space="preserve">, therefore, emerges not as a luxury, but as a fundamental pillar of a modern, equitable, and effective educational system.</w:t>
      </w:r>
    </w:p>
    <w:bookmarkEnd w:id="28"/>
    <w:bookmarkStart w:id="29" w:name="vii.-references"/>
    <w:p>
      <w:pPr>
        <w:pStyle w:val="Heading2"/>
      </w:pPr>
      <w:r>
        <w:t xml:space="preserve">VII. References</w:t>
      </w:r>
    </w:p>
    <w:p>
      <w:pPr>
        <w:pStyle w:val="FirstParagraph"/>
      </w:pPr>
      <w:r>
        <w:rPr>
          <w:iCs/>
          <w:i/>
        </w:rPr>
        <w:t xml:space="preserve">Note: In an academic setting, this section would include full citations of studies on Italian education policy reports from the Ministry of Education (MIUR), WHO reports on adolescent mental health in Europe, and local case studies from Rome-based NGOs such as Save the Children Italy or regional educational unions.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Italy Rome: Bridging Educational Gaps and Supporting Student Well-being</dc:title>
  <dc:creator/>
  <dc:language>en</dc:language>
  <cp:keywords/>
  <dcterms:created xsi:type="dcterms:W3CDTF">2026-07-29T14:26:54Z</dcterms:created>
  <dcterms:modified xsi:type="dcterms:W3CDTF">2026-07-29T14:26:54Z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