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c9d850fd3497742ac7368d39b7290c0adfdb0f8"/>
    <w:p>
      <w:pPr>
        <w:pStyle w:val="Heading1"/>
      </w:pPr>
      <w:r>
        <w:t xml:space="preserve">The Role and Impact of the School Counselor in United States Miami</w:t>
      </w:r>
    </w:p>
    <w:p>
      <w:pPr>
        <w:pStyle w:val="FirstParagraph"/>
      </w:pPr>
      <w:r>
        <w:rPr>
          <w:bCs/>
          <w:b/>
        </w:rPr>
        <w:t xml:space="preserve">A Term Paper submitted in partial fulfillment of academic requirements.</w:t>
      </w:r>
    </w:p>
    <w:p>
      <w:pPr>
        <w:pStyle w:val="BodyText"/>
      </w:pPr>
      <w:r>
        <w:rPr>
          <w:iCs/>
          <w:i/>
        </w:rPr>
        <w:t xml:space="preserve">Focusing on Educational Psychology and Community Development</w:t>
      </w:r>
    </w:p>
    <w:bookmarkStart w:id="20" w:name="i.-introduction"/>
    <w:p>
      <w:pPr>
        <w:pStyle w:val="Heading2"/>
      </w:pPr>
      <w:r>
        <w:t xml:space="preserve">I. Introduction</w:t>
      </w:r>
    </w:p>
    <w:p>
      <w:pPr>
        <w:pStyle w:val="FirstParagraph"/>
      </w:pPr>
      <w:r>
        <w:t xml:space="preserve">In the complex ecosystem of American education, few roles are as pivotal yet frequently misunderstood as that of the school counselor. This document serves as a comprehensive Term Paper examining the multifaceted responsibilities, challenges, and strategic importance of the School Counselor within a highly specific geographic and cultural context: United States Miami. Miami is not merely a city; it is a vibrant microcosm of global diversity, characterized by rapid demographic shifts, socioeconomic disparities, and an unprecedented concentration of immigrant populations. Consequently, the traditional model of school counseling must evolve to meet the unique needs of students navigating this dynamic environment.</w:t>
      </w:r>
    </w:p>
    <w:p>
      <w:pPr>
        <w:pStyle w:val="BodyText"/>
      </w:pPr>
      <w:r>
        <w:t xml:space="preserve">The primary objective of this analysis is to define how a School Counselor in United States Miami functions as more than just an academic advisor. Instead, they serve as cultural brokers, crisis intervenors, and advocates for equity. By focusing on the specific realities of Miami’s public school systems—ranging from the densely populated neighborhoods of Hialeah to the affluent corridors of Coral Gables—we can better understand how educational support structures must adapt to foster student success in a multicultural metropolis.</w:t>
      </w:r>
    </w:p>
    <w:bookmarkEnd w:id="20"/>
    <w:bookmarkStart w:id="21" w:name="Xe3ea230dd9f253456d580faff5ed721dd153f39"/>
    <w:p>
      <w:pPr>
        <w:pStyle w:val="Heading2"/>
      </w:pPr>
      <w:r>
        <w:t xml:space="preserve">II. The Unique Context: United States Miami</w:t>
      </w:r>
    </w:p>
    <w:p>
      <w:pPr>
        <w:pStyle w:val="FirstParagraph"/>
      </w:pPr>
      <w:r>
        <w:t xml:space="preserve">To understand the necessity of specialized counseling services, one must first appreciate the context of United States Miami. This region serves as a primary gateway for Latin American and Caribbean migration to the mainland United States. As such, schools in this area are often "minority-majority" institutions where English is frequently a second language (ESL). The demographic landscape is fluid; students may arrive with fragmented educational histories due to displacement or immigration status concerns.</w:t>
      </w:r>
    </w:p>
    <w:p>
      <w:pPr>
        <w:pStyle w:val="BodyText"/>
      </w:pPr>
      <w:r>
        <w:t xml:space="preserve">In this environment, the School Counselor cannot rely on standardized approaches that work in more homogeneous districts. Instead, they must possess high levels of cultural competency and linguistic awareness. The term "United States Miami" implies a jurisdiction where federal policies intersect with local community resources. For instance, immigration anxieties often permeate school environments, affecting student attendance and mental health. Therefore, the School Counselor becomes a critical liaison between families who may fear institutional scrutiny and the school administration that seeks to support academic growth.</w:t>
      </w:r>
    </w:p>
    <w:bookmarkEnd w:id="21"/>
    <w:bookmarkStart w:id="25" w:name="Xfac716cd1c3deccd819771f4ba00d0ee68dc103"/>
    <w:p>
      <w:pPr>
        <w:pStyle w:val="Heading2"/>
      </w:pPr>
      <w:r>
        <w:t xml:space="preserve">III. Core Functions of the Modern School Counselor</w:t>
      </w:r>
    </w:p>
    <w:p>
      <w:pPr>
        <w:pStyle w:val="FirstParagraph"/>
      </w:pPr>
      <w:r>
        <w:t xml:space="preserve">The role of the School Counselor has expanded significantly over the last two decades, moving away from administrative tasks such as scheduling classes toward a comprehensive developmental approach. This approach is grounded in three main areas: academic achievement, career planning, and social-emotional learning.</w:t>
      </w:r>
    </w:p>
    <w:bookmarkStart w:id="22" w:name="a.-academic-achievement-and-advocacy"/>
    <w:p>
      <w:pPr>
        <w:pStyle w:val="Heading3"/>
      </w:pPr>
      <w:r>
        <w:t xml:space="preserve">A. Academic Achievement and Advocacy</w:t>
      </w:r>
    </w:p>
    <w:p>
      <w:pPr>
        <w:pStyle w:val="FirstParagraph"/>
      </w:pPr>
      <w:r>
        <w:t xml:space="preserve">In United States Miami schools, where the achievement gap often correlates with language proficiency and socioeconomic status, the School Counselor acts as an academic advocate. They identify at-risk students early through data analysis and intervene before gaps widen. This involves collaborating with teachers to modify instructional strategies for diverse learners and ensuring that English Language Learners (ELLs) are placed in appropriate enrichment programs rather than being tracked into remedial paths unnecessarily.</w:t>
      </w:r>
    </w:p>
    <w:bookmarkEnd w:id="22"/>
    <w:bookmarkStart w:id="23" w:name="b.-career-and-college-readiness"/>
    <w:p>
      <w:pPr>
        <w:pStyle w:val="Heading3"/>
      </w:pPr>
      <w:r>
        <w:t xml:space="preserve">B. Career and College Readiness</w:t>
      </w:r>
    </w:p>
    <w:p>
      <w:pPr>
        <w:pStyle w:val="FirstParagraph"/>
      </w:pPr>
      <w:r>
        <w:t xml:space="preserve">Miami is a global hub for business, finance, tourism, and international trade. The School Counselor plays a vital role in connecting students to these economic opportunities. For first-generation college students—a common demographic in this region—navigating the complex application process for higher education can seem insurmountable. The School Counselor demystifies this process by organizing financial aid workshops, SAT preparation resources, and university visits. They bridge the gap between local high schools and prestigious universities in Florida and beyond, ensuring that talent is not lost due to a lack of information.</w:t>
      </w:r>
    </w:p>
    <w:bookmarkEnd w:id="23"/>
    <w:bookmarkStart w:id="24" w:name="Xd5ccddbe0a988873190d85dd5fc3f429ad9138d"/>
    <w:p>
      <w:pPr>
        <w:pStyle w:val="Heading3"/>
      </w:pPr>
      <w:r>
        <w:t xml:space="preserve">C. Social-Emotional Learning (SEL) and Mental Health</w:t>
      </w:r>
    </w:p>
    <w:p>
      <w:pPr>
        <w:pStyle w:val="FirstParagraph"/>
      </w:pPr>
      <w:r>
        <w:t xml:space="preserve">Perhaps the most critical function of the School Counselor in Miami is addressing mental health. The region faces unique stressors, including exposure to extreme weather events like hurricanes, economic instability linked to tourism fluctuations, and family separation due to immigration policies. The School Counselor provides a safe harbor for students experiencing trauma or anxiety. They implement SEL curricula that teach resilience, emotional regulation, and conflict resolution skills. In many cases they serve as the first line of defense against behavioral issues stemming from underlying emotional distress.</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Despite their critical importance, School Counselors in United States Miami face significant challenges. The primary hurdle is caseload size. National recommendations suggest a ratio of 250 students per counselor, but in large urban districts across Florida, ratios often exceed this benchmark. High caseloads limit the ability of the School Counselor to provide individualized attention, forcing them to prioritize crisis intervention over proactive career planning.</w:t>
      </w:r>
    </w:p>
    <w:p>
      <w:pPr>
        <w:pStyle w:val="BodyText"/>
      </w:pPr>
      <w:r>
        <w:t xml:space="preserve">Furthermore, ethical considerations regarding confidentiality are heightened in Miami’s tight-knit immigrant communities. Students may be reluctant to share personal family information if they fear it could impact their legal status or their parents’ employment. The School Counselor must navigate these boundaries with extreme care, building trust while adhering to mandatory reporting laws.</w:t>
      </w:r>
    </w:p>
    <w:bookmarkEnd w:id="26"/>
    <w:bookmarkStart w:id="27" w:name="v.-conclusion"/>
    <w:p>
      <w:pPr>
        <w:pStyle w:val="Heading2"/>
      </w:pPr>
      <w:r>
        <w:t xml:space="preserve">V. Conclusion</w:t>
      </w:r>
    </w:p>
    <w:p>
      <w:pPr>
        <w:pStyle w:val="FirstParagraph"/>
      </w:pPr>
      <w:r>
        <w:t xml:space="preserve">In conclusion, the School Counselor in United States Miami is an indispensable asset to the educational infrastructure. They are not merely support staff but central figures in promoting equity and student well-being in one of the most diverse regions of the country. By addressing academic barriers, facilitating college access, and providing essential mental health support, they help mitigate the effects of socioeconomic disparity. For educational stakeholders in Miami, investing in robust counseling programs is not just an operational necessity but a moral imperative to ensure that every child, regardless of their background or language proficiency, has the opportunity to thrive.</w:t>
      </w:r>
    </w:p>
    <w:bookmarkEnd w:id="27"/>
    <w:bookmarkStart w:id="28" w:name="vi.-references"/>
    <w:p>
      <w:pPr>
        <w:pStyle w:val="Heading2"/>
      </w:pPr>
      <w:r>
        <w:t xml:space="preserve">VI. References</w:t>
      </w:r>
    </w:p>
    <w:p>
      <w:pPr>
        <w:pStyle w:val="FirstParagraph"/>
      </w:pPr>
      <w:r>
        <w:t xml:space="preserve">American School Counselor Association (ASCA). (2019). *The National Model: A Framework for School Counseling Programs*. Alexandria, VA: ASCA.</w:t>
      </w:r>
    </w:p>
    <w:p>
      <w:pPr>
        <w:pStyle w:val="BodyText"/>
      </w:pPr>
      <w:r>
        <w:t xml:space="preserve">Miami-Dade County Public Schools. (2023). *Strategic Plan for Student Success and Equity*. Miami, FL: MDCPS.</w:t>
      </w:r>
    </w:p>
    <w:p>
      <w:pPr>
        <w:pStyle w:val="BodyText"/>
      </w:pPr>
      <w:r>
        <w:t xml:space="preserve">National Association of School Psychologists. (2021). *Position Statement on School Counseling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United States Miami</dc:title>
  <dc:creator/>
  <dc:language>en</dc:language>
  <cp:keywords/>
  <dcterms:created xsi:type="dcterms:W3CDTF">2026-07-29T17:18:31Z</dcterms:created>
  <dcterms:modified xsi:type="dcterms:W3CDTF">2026-07-29T17:18:31Z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