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Medellín</w:t>
      </w:r>
    </w:p>
    <w:bookmarkStart w:id="32" w:name="Xfd76deb2c10a6e55356690128a913a705726567"/>
    <w:p>
      <w:pPr>
        <w:pStyle w:val="Heading1"/>
      </w:pPr>
      <w:r>
        <w:t xml:space="preserve">The Role and Evolution of the Social Worker in Colombia Medellín</w:t>
      </w:r>
    </w:p>
    <w:p>
      <w:pPr>
        <w:pStyle w:val="FirstParagraph"/>
      </w:pPr>
      <w:r>
        <w:rPr>
          <w:bCs/>
          <w:b/>
        </w:rPr>
        <w:t xml:space="preserve">Date:</w:t>
      </w:r>
      <w:r>
        <w:t xml:space="preserve"> </w:t>
      </w:r>
      <w:r>
        <w:t xml:space="preserve">October 26, 2023</w:t>
      </w:r>
      <w:r>
        <w:br/>
      </w:r>
      <w:r>
        <w:rPr>
          <w:bCs/>
          <w:b/>
        </w:rPr>
        <w:t xml:space="preserve">Course:</w:t>
      </w:r>
      <w:r>
        <w:t xml:space="preserve">Social Work Practice and Policy Analysis</w:t>
      </w:r>
      <w:r>
        <w:br/>
      </w:r>
    </w:p>
    <w:p>
      <w:pPr>
        <w:pStyle w:val="BodyText"/>
      </w:pPr>
      <w:r>
        <w:t xml:space="preserve">Instructor:**[Instructor Name]</w:t>
      </w:r>
    </w:p>
    <w:bookmarkStart w:id="20" w:name="abstract"/>
    <w:p>
      <w:pPr>
        <w:pStyle w:val="Heading3"/>
      </w:pPr>
      <w:r>
        <w:t xml:space="preserve">Abstract</w:t>
      </w:r>
    </w:p>
    <w:p>
      <w:pPr>
        <w:pStyle w:val="FirstParagraph"/>
      </w:pPr>
      <w:r>
        <w:t xml:space="preserve">This term paper explores the critical function of the social worker within the specific socio-economic and historical context of Colombia Medellín. Once emblematic of urban violence, Medellín has transformed into a global case study for urban regeneration. However, this transformation has introduced complex new challenges for social work practitioners. This document analyzes how the social worker in Colombia Medellín navigates issues related to poverty, post-conflict reconciliation, community empowerment, and institutional policy implementation. By examining the interplay between state policies and civil society organizations (CSOs), this paper argues that the modern social worker in this region serves not only as a service provider but as a pivotal agent of social justice and structural change.</w:t>
      </w:r>
    </w:p>
    <w:bookmarkEnd w:id="20"/>
    <w:bookmarkStart w:id="21" w:name="introduction"/>
    <w:p>
      <w:pPr>
        <w:pStyle w:val="Heading2"/>
      </w:pPr>
      <w:r>
        <w:t xml:space="preserve">1. Introduction</w:t>
      </w:r>
    </w:p>
    <w:p>
      <w:pPr>
        <w:pStyle w:val="FirstParagraph"/>
      </w:pPr>
      <w:r>
        <w:t xml:space="preserve">The profession of social work is fundamentally rooted in the pursuit of social change, problem-solving in human relationships, and the empowerment of people to enhance well-being. In Colombia Medellín, these objectives are not merely academic ideals but urgent practical necessities shaped by decades of internal conflict and rapid urbanization. Medellín, the capital of the Antioquia department, has undergone one of the most dramatic transformations in Latin American history over the last three decades. From being known globally for its association with drug cartels and extreme violence to becoming a model for innovation and social urbanism, the city presents a unique laboratory for social work practice.</w:t>
      </w:r>
    </w:p>
    <w:p>
      <w:pPr>
        <w:pStyle w:val="BodyText"/>
      </w:pPr>
      <w:r>
        <w:t xml:space="preserve">This term paper examines how the social worker operates within this dynamic environment. It is crucial to understand that the identity of the</w:t>
      </w:r>
      <w:r>
        <w:t xml:space="preserve"> </w:t>
      </w:r>
      <w:r>
        <w:rPr>
          <w:bCs/>
          <w:b/>
        </w:rPr>
        <w:t xml:space="preserve">social worker</w:t>
      </w:r>
      <w:r>
        <w:t xml:space="preserve"> </w:t>
      </w:r>
      <w:r>
        <w:t xml:space="preserve">in Colombia Medellín cannot be separated from the historical trauma and resilience of its population. The following sections will detail the historical context, current challenges, theoretical frameworks adapted to local needs, and policy recommendations for enhancing social work efficacy in this vibrant Colombian city.</w:t>
      </w:r>
    </w:p>
    <w:bookmarkEnd w:id="21"/>
    <w:bookmarkStart w:id="22" w:name="X31db8a5cb35eb14cd2e8f2f028d9ac51cf364b7"/>
    <w:p>
      <w:pPr>
        <w:pStyle w:val="Heading2"/>
      </w:pPr>
      <w:r>
        <w:t xml:space="preserve">2. Historical Context: From Conflict to Social Urbanism</w:t>
      </w:r>
    </w:p>
    <w:p>
      <w:pPr>
        <w:pStyle w:val="FirstParagraph"/>
      </w:pPr>
      <w:r>
        <w:t xml:space="preserve">To understand the role of the social worker in Colombia Medellín today, one must first contextualize the city’s past. During the late 20th century, Medellín was plagued by paramilitarism, guerrilla warfare, and narcotrafficking. This period resulted in severe human rights violations, displacement of populations (internal refugees), and a breakdown of social trust. The concept of "territory" in Medellín became synonymous with danger and exclusion.</w:t>
      </w:r>
    </w:p>
    <w:p>
      <w:pPr>
        <w:pStyle w:val="BodyText"/>
      </w:pPr>
      <w:r>
        <w:t xml:space="preserve">In the early 2000s, local government initiatives began to shift focus from purely security-based approaches to "social urbanism." This philosophy prioritized investing in infrastructure in the most marginalized hillside communities (barrios comunales). Libraries parks, cable cars, and staircases were built not just for transportation or leisure but as tools for social inclusion. For the</w:t>
      </w:r>
      <w:r>
        <w:t xml:space="preserve"> </w:t>
      </w:r>
      <w:r>
        <w:rPr>
          <w:bCs/>
          <w:b/>
        </w:rPr>
        <w:t xml:space="preserve">social worker</w:t>
      </w:r>
      <w:r>
        <w:t xml:space="preserve">, this shift marked a transition from emergency humanitarian aid to long-term community development and psychosocial support.</w:t>
      </w:r>
    </w:p>
    <w:bookmarkEnd w:id="22"/>
    <w:bookmarkStart w:id="26" w:name="Xcdd9952be2a7948ba0a22f79a7314e492b31f6f"/>
    <w:p>
      <w:pPr>
        <w:pStyle w:val="Heading2"/>
      </w:pPr>
      <w:r>
        <w:t xml:space="preserve">3. The Contemporary Role of the Social Worker in Colombia Medellín</w:t>
      </w:r>
    </w:p>
    <w:p>
      <w:pPr>
        <w:pStyle w:val="FirstParagraph"/>
      </w:pPr>
      <w:r>
        <w:t xml:space="preserve">In the current landscape, the social worker in Colombia Medellín performs multifaceted roles that address both residual effects of conflict and emerging socio-economic issues.</w:t>
      </w:r>
    </w:p>
    <w:bookmarkStart w:id="23" w:name="community-organizing-and-empowerment"/>
    <w:p>
      <w:pPr>
        <w:pStyle w:val="Heading3"/>
      </w:pPr>
      <w:r>
        <w:t xml:space="preserve">3.1 Community Organizing and Empowerment</w:t>
      </w:r>
    </w:p>
    <w:p>
      <w:pPr>
        <w:pStyle w:val="FirstParagraph"/>
      </w:pPr>
      <w:r>
        <w:t xml:space="preserve">A primary function is community organizing. Social workers facilitate collective action among residents in vulnerable neighborhoods such as Comuna 13 or La Candelaria. They help communities identify their own needs, advocate for resources, and participate in local budgeting processes (presupuestos participativos). This approach aligns with the strengths perspective in social work, recognizing the resilience of Medellín’s residents.</w:t>
      </w:r>
    </w:p>
    <w:bookmarkEnd w:id="23"/>
    <w:bookmarkStart w:id="24" w:name="psychosocial-support-and-trauma-healing"/>
    <w:p>
      <w:pPr>
        <w:pStyle w:val="Heading3"/>
      </w:pPr>
      <w:r>
        <w:t xml:space="preserve">3.2 Psychosocial Support and Trauma Healing</w:t>
      </w:r>
    </w:p>
    <w:p>
      <w:pPr>
        <w:pStyle w:val="FirstParagraph"/>
      </w:pPr>
      <w:r>
        <w:t xml:space="preserve">The legacy of violence means that many individuals and families suffer from post-traumatic stress disorder (PTSD) and other mental health challenges. Social workers collaborate with psychologists, health professionals, and NGOs to provide psychosocial support. This involves creating safe spaces for dialogue, facilitating reintegration processes for former combatants or displaced persons, and supporting victims of gender-based violence.</w:t>
      </w:r>
    </w:p>
    <w:bookmarkEnd w:id="24"/>
    <w:bookmarkStart w:id="25" w:name="navigation-of-public-policy"/>
    <w:p>
      <w:pPr>
        <w:pStyle w:val="Heading3"/>
      </w:pPr>
      <w:r>
        <w:t xml:space="preserve">3.3 Navigation of Public Policy</w:t>
      </w:r>
    </w:p>
    <w:p>
      <w:pPr>
        <w:pStyle w:val="FirstParagraph"/>
      </w:pPr>
      <w:r>
        <w:t xml:space="preserve">The Colombian state has implemented various social programs aimed at poverty reduction and education. Social workers act as bridges between the state and the citizenry. They assist vulnerable populations in accessing services related to healthcare, pensions, and educational subsidies. In Colombia Medellín, this requires a deep understanding of bureaucratic structures and legal frameworks governing social protection.</w:t>
      </w:r>
    </w:p>
    <w:bookmarkEnd w:id="25"/>
    <w:bookmarkEnd w:id="26"/>
    <w:bookmarkStart w:id="27" w:name="X69a01d21cb97a07914daf6ac0164a9dafbccf98"/>
    <w:p>
      <w:pPr>
        <w:pStyle w:val="Heading2"/>
      </w:pPr>
      <w:r>
        <w:t xml:space="preserve">4. Challenges Facing Social Workers in Medellín</w:t>
      </w:r>
    </w:p>
    <w:p>
      <w:pPr>
        <w:pStyle w:val="FirstParagraph"/>
      </w:pPr>
      <w:r>
        <w:t xml:space="preserve">Despite progress, several significant challenges persist for the profession in Colombia Medellín.</w:t>
      </w:r>
    </w:p>
    <w:p>
      <w:pPr>
        <w:numPr>
          <w:ilvl w:val="0"/>
          <w:numId w:val="1001"/>
        </w:numPr>
        <w:pStyle w:val="Compact"/>
      </w:pPr>
      <w:r>
        <w:rPr>
          <w:bCs/>
          <w:b/>
        </w:rPr>
        <w:t xml:space="preserve">Gentrification:</w:t>
      </w:r>
      <w:r>
        <w:t xml:space="preserve">The success of urban regeneration projects has led to rising property values and displacement of original residents. Social workers must navigate ethical dilemmas regarding gentrification and advocate for housing rights.</w:t>
      </w:r>
    </w:p>
    <w:p>
      <w:pPr>
        <w:numPr>
          <w:ilvl w:val="0"/>
          <w:numId w:val="1001"/>
        </w:numPr>
        <w:pStyle w:val="Compact"/>
      </w:pPr>
      <w:r>
        <w:rPr>
          <w:bCs/>
          <w:b/>
        </w:rPr>
        <w:t xml:space="preserve">Gang Violence and Organized Crime:</w:t>
      </w:r>
      <w:r>
        <w:t xml:space="preserve">New forms of organized crime have emerged, exerting control over territories. Social workers often operate in high-risk environments, requiring specialized security protocols and trauma-informed care strategies.</w:t>
      </w:r>
    </w:p>
    <w:p>
      <w:pPr>
        <w:numPr>
          <w:ilvl w:val="0"/>
          <w:numId w:val="1001"/>
        </w:numPr>
        <w:pStyle w:val="Compact"/>
      </w:pPr>
      <w:r>
        <w:rPr>
          <w:bCs/>
          <w:b/>
        </w:rPr>
        <w:t xml:space="preserve">Migrant Crisis:</w:t>
      </w:r>
      <w:r>
        <w:t xml:space="preserve">In recent years, Medellín has seen an influx of Venezuelan migrants. Social workers are increasingly tasked with integrating these populations into local services, addressing language barriers (though less relevant as both are Spanish-speaking), and combating xenophobia.</w:t>
      </w:r>
    </w:p>
    <w:bookmarkEnd w:id="27"/>
    <w:bookmarkStart w:id="28" w:name="X766b8af3f8b7e1c8270b12248ecd812ed78e9cd"/>
    <w:p>
      <w:pPr>
        <w:pStyle w:val="Heading2"/>
      </w:pPr>
      <w:r>
        <w:t xml:space="preserve">5. Theoretical Frameworks and Methodological Adaptations</w:t>
      </w:r>
    </w:p>
    <w:p>
      <w:pPr>
        <w:pStyle w:val="FirstParagraph"/>
      </w:pPr>
      <w:r>
        <w:t xml:space="preserve">Social work practice in Colombia Medellín cannot rely solely on imported Western models. It requires adaptation to the Latin American reality. Critical Social Work Theory, which emphasizes structural analysis and power dynamics, is particularly relevant here.</w:t>
      </w:r>
    </w:p>
    <w:p>
      <w:pPr>
        <w:pStyle w:val="BodyText"/>
      </w:pPr>
      <w:r>
        <w:t xml:space="preserve">Furthermore, participatory action research (PAR) is frequently employed. This methodology involves community members as co-researchers rather than just subjects of study. In Medellín, this has proven effective in developing interventions that are culturally sensitive and sustainable. The concept of "Territorial Social Work" has emerged, focusing on the specific characteristics of each neighborhood and its social fabric.</w:t>
      </w:r>
    </w:p>
    <w:bookmarkEnd w:id="28"/>
    <w:bookmarkStart w:id="29" w:name="X09288d29d1bc3c3bd2a482c975dc9508db867e1"/>
    <w:p>
      <w:pPr>
        <w:pStyle w:val="Heading2"/>
      </w:pPr>
      <w:r>
        <w:t xml:space="preserve">6. Recommendations for Strengthening the Profession</w:t>
      </w:r>
    </w:p>
    <w:p>
      <w:pPr>
        <w:pStyle w:val="FirstParagraph"/>
      </w:pPr>
      <w:r>
        <w:t xml:space="preserve">To enhance the impact of social workers in Colombia Medellín, several recommendations are proposed:</w:t>
      </w:r>
    </w:p>
    <w:bookmarkEnd w:id="29"/>
    <w:bookmarkStart w:id="30" w:name="conclusion"/>
    <w:p>
      <w:pPr>
        <w:pStyle w:val="Heading2"/>
      </w:pPr>
      <w:r>
        <w:t xml:space="preserve">7. Conclusion</w:t>
      </w:r>
    </w:p>
    <w:p>
      <w:pPr>
        <w:pStyle w:val="FirstParagraph"/>
      </w:pPr>
      <w:r>
        <w:t xml:space="preserve">The social worker in Colombia Medellín stands at the intersection of history, policy, and daily human experience. They are not merely administrators of aid but architects of social cohesion. The transformation of Medellín offers a hopeful narrative, yet it also reveals that urban regeneration is incomplete without social justice.</w:t>
      </w:r>
    </w:p>
    <w:p>
      <w:pPr>
        <w:pStyle w:val="BodyText"/>
      </w:pPr>
      <w:r>
        <w:t xml:space="preserve">As the city continues to evolve, the role of the</w:t>
      </w:r>
      <w:r>
        <w:t xml:space="preserve"> </w:t>
      </w:r>
      <w:r>
        <w:rPr>
          <w:bCs/>
          <w:b/>
        </w:rPr>
        <w:t xml:space="preserve">social worker</w:t>
      </w:r>
      <w:r>
        <w:t xml:space="preserve"> </w:t>
      </w:r>
      <w:r>
        <w:t xml:space="preserve">will remain indispensable in ensuring that development benefits all citizens, particularly those on the margins. By combining professional rigor with deep contextual knowledge and a commitment to human rights, social workers in Colombia Medellín continue to play a vital role in shaping a more equitable and peaceful future.</w:t>
      </w:r>
    </w:p>
    <w:bookmarkEnd w:id="30"/>
    <w:bookmarkStart w:id="31" w:name="references-selected"/>
    <w:p>
      <w:pPr>
        <w:pStyle w:val="Heading2"/>
      </w:pPr>
      <w:r>
        <w:t xml:space="preserve">8. References (Selected)</w:t>
      </w:r>
    </w:p>
    <w:p>
      <w:pPr>
        <w:numPr>
          <w:ilvl w:val="0"/>
          <w:numId w:val="1003"/>
        </w:numPr>
        <w:pStyle w:val="Compact"/>
      </w:pPr>
      <w:r>
        <w:t xml:space="preserve">Bustillo, M. D., &amp; Pérez, P. R. (Eds.). (2015). *La transformación urbana de Medellín: lecciones para la ciudad*. Universidad Nacional de Colombia.</w:t>
      </w:r>
    </w:p>
    <w:p>
      <w:pPr>
        <w:numPr>
          <w:ilvl w:val="0"/>
          <w:numId w:val="1003"/>
        </w:numPr>
        <w:pStyle w:val="Compact"/>
      </w:pPr>
      <w:r>
        <w:t xml:space="preserve">Colombian Ministry of Social Protection. (2021). *National Policy for Integral Childhood and Adolescence*. Bogotá.</w:t>
      </w:r>
    </w:p>
    <w:p>
      <w:pPr>
        <w:numPr>
          <w:ilvl w:val="0"/>
          <w:numId w:val="1003"/>
        </w:numPr>
        <w:pStyle w:val="Compact"/>
      </w:pPr>
      <w:r>
        <w:t xml:space="preserve">Giraldo, C. A. (2019). *Medellín: The Urban Transformation That Changed the World*. Oxford University Press.</w:t>
      </w:r>
    </w:p>
    <w:p>
      <w:pPr>
        <w:numPr>
          <w:ilvl w:val="0"/>
          <w:numId w:val="1003"/>
        </w:numPr>
        <w:pStyle w:val="Compact"/>
      </w:pPr>
      <w:r>
        <w:t xml:space="preserve">International Federation of Social Workers (IFSW). (2014). *Global Standards for Social Work Education and Training*.</w:t>
      </w:r>
    </w:p>
    <w:p>
      <w:pPr>
        <w:numPr>
          <w:ilvl w:val="0"/>
          <w:numId w:val="1003"/>
        </w:numPr>
        <w:pStyle w:val="Compact"/>
      </w:pPr>
      <w:r>
        <w:t xml:space="preserve">Sarabia, M. C., &amp; Restrepo, E. J. (2018). *Social Work and Community Development in Latin America: Challenges and Opportunities*. Journal of Sociology and Social Welfare.</w:t>
      </w:r>
    </w:p>
    <w:p>
      <w:pPr>
        <w:pStyle w:val="FirstParagraph"/>
      </w:pPr>
      <w:r>
        <w:t xml:space="preserve">**</w:t>
      </w:r>
      <w:r>
        <w:t xml:space="preserve"> </w:t>
      </w:r>
      <w:r>
        <w:t xml:space="preserve">**Note: These references are illustrative for the purpose of this term paper 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Colombia Medellín</dc:title>
  <dc:creator/>
  <dc:language>en</dc:language>
  <cp:keywords/>
  <dcterms:created xsi:type="dcterms:W3CDTF">2026-07-30T01:31:53Z</dcterms:created>
  <dcterms:modified xsi:type="dcterms:W3CDTF">2026-07-30T01:31:53Z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