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twelfth-holiday-university"/>
    <w:p>
      <w:pPr>
        <w:pStyle w:val="Heading1"/>
      </w:pPr>
      <w:r>
        <w:t xml:space="preserve">TWELFTH HOLIDAY UNIVERSITY</w:t>
      </w:r>
    </w:p>
    <w:p>
      <w:pPr>
        <w:pStyle w:val="FirstParagraph"/>
      </w:pPr>
      <w:r>
        <w:rPr>
          <w:bCs/>
          <w:b/>
        </w:rPr>
        <w:t xml:space="preserve">Draft Term Paper Submission</w:t>
      </w:r>
    </w:p>
    <w:p>
      <w:pPr>
        <w:pStyle w:val="BodyText"/>
      </w:pPr>
      <w:r>
        <w:br/>
      </w:r>
      <w:r>
        <w:br/>
      </w:r>
      <w:r>
        <w:br/>
      </w:r>
    </w:p>
    <w:bookmarkStart w:id="20" w:name="Xe463c7c2a322ad3a08c600dc223ef91d656fdcc"/>
    <w:p>
      <w:pPr>
        <w:pStyle w:val="Heading2"/>
      </w:pPr>
      <w:r>
        <w:t xml:space="preserve">Title: The Role and Impact of Social Workers in Ethiopia, Addis Ababa: Navigating Urbanization, Poverty, and Social Protection</w:t>
      </w:r>
    </w:p>
    <w:p>
      <w:pPr>
        <w:pStyle w:val="FirstParagraph"/>
      </w:pPr>
      <w:r>
        <w:br/>
      </w:r>
      <w:r>
        <w:br/>
      </w:r>
    </w:p>
    <w:p>
      <w:pPr>
        <w:pStyle w:val="BodyText"/>
      </w:pPr>
      <w:r>
        <w:rPr>
          <w:bCs/>
          <w:b/>
        </w:rPr>
        <w:t xml:space="preserve">Name:</w:t>
      </w:r>
      <w:r>
        <w:t xml:space="preserve"> </w:t>
      </w:r>
      <w:r>
        <w:t xml:space="preserve">[Student Name]</w:t>
      </w:r>
    </w:p>
    <w:p>
      <w:pPr>
        <w:pStyle w:val="BodyText"/>
      </w:pPr>
      <w:r>
        <w:rPr>
          <w:bCs/>
          <w:b/>
        </w:rPr>
        <w:t xml:space="preserve">Date:</w:t>
      </w:r>
      <w:r>
        <w:t xml:space="preserve"> </w:t>
      </w:r>
      <w:r>
        <w:t xml:space="preserve">October 20, 2023</w:t>
      </w:r>
    </w:p>
    <w:p>
      <w:pPr>
        <w:pStyle w:val="BodyText"/>
      </w:pPr>
      <w:r>
        <w:rPr>
          <w:bCs/>
          <w:b/>
        </w:rPr>
        <w:t xml:space="preserve">COURSE CODE/SUBJECT:</w:t>
      </w:r>
    </w:p>
    <w:p>
      <w:pPr>
        <w:pStyle w:val="BodyText"/>
      </w:pPr>
      <w:r>
        <w:t xml:space="preserve">Social Work and Development Studies</w:t>
      </w:r>
    </w:p>
    <w:bookmarkEnd w:id="20"/>
    <w:bookmarkEnd w:id="21"/>
    <w:bookmarkStart w:id="22" w:name="introduction"/>
    <w:p>
      <w:pPr>
        <w:pStyle w:val="Heading2"/>
      </w:pPr>
      <w:r>
        <w:t xml:space="preserve">1. Introduction</w:t>
      </w:r>
    </w:p>
    <w:p>
      <w:pPr>
        <w:pStyle w:val="FirstParagraph"/>
      </w:pPr>
      <w:r>
        <w:t xml:space="preserve">The landscape of social services in Africa is undergoing a profound transformation, driven by rapid urbanization, demographic shifts, and evolving economic policies. Within this context, the practice of being a Social Worker has become increasingly critical for maintaining social cohesion and ensuring human rights are upheld. This term paper explores the multifaceted role of the</w:t>
      </w:r>
      <w:r>
        <w:t xml:space="preserve"> </w:t>
      </w:r>
      <w:r>
        <w:rPr>
          <w:bCs/>
          <w:b/>
        </w:rPr>
        <w:t xml:space="preserve">Social Worker</w:t>
      </w:r>
      <w:r>
        <w:t xml:space="preserve"> </w:t>
      </w:r>
      <w:r>
        <w:t xml:space="preserve">within the specific socio-political and economic environment of</w:t>
      </w:r>
      <w:r>
        <w:t xml:space="preserve"> </w:t>
      </w:r>
      <w:r>
        <w:rPr>
          <w:bCs/>
          <w:b/>
        </w:rPr>
        <w:t xml:space="preserve">Ethiopia Addis Ababa</w:t>
      </w:r>
      <w:r>
        <w:t xml:space="preserve">. As Ethiopia's capital and largest city, Addis Ababa serves as both a beacon of hope for rural migrants seeking opportunity and a hub for complex social challenges. Consequently, understanding how the profession operates in this unique setting is essential for anyone interested in development studies, public policy, or humanitarian aid.</w:t>
      </w:r>
    </w:p>
    <w:p>
      <w:pPr>
        <w:pStyle w:val="BodyText"/>
      </w:pPr>
      <w:r>
        <w:t xml:space="preserve">The primary objective of this paper is to analyze the historical evolution of social work in Ethiopia, examine the current demands placed on professionals in Addis Ababa due to urban migration and poverty, and evaluate the effectiveness of state-led versus non-governmental interventions. By focusing on</w:t>
      </w:r>
      <w:r>
        <w:t xml:space="preserve"> </w:t>
      </w:r>
      <w:r>
        <w:rPr>
          <w:bCs/>
          <w:b/>
        </w:rPr>
        <w:t xml:space="preserve">Ethiopia Addis Ababa</w:t>
      </w:r>
      <w:r>
        <w:t xml:space="preserve">, this study highlights how local cultural nuances intersect with global social work ethics.</w:t>
      </w:r>
    </w:p>
    <w:bookmarkEnd w:id="22"/>
    <w:bookmarkStart w:id="23" w:name="X6e109bb1c059d1a5fdaabc6a8d1ed8e4ba90465"/>
    <w:p>
      <w:pPr>
        <w:pStyle w:val="Heading2"/>
      </w:pPr>
      <w:r>
        <w:t xml:space="preserve">2. Historical Context of Social Work in Ethiopia</w:t>
      </w:r>
    </w:p>
    <w:p>
      <w:pPr>
        <w:pStyle w:val="FirstParagraph"/>
      </w:pPr>
      <w:r>
        <w:t xml:space="preserve">To understand the current state of the profession, one must look at its roots. Modern social work in Ethiopia began to take shape during the 1950s and 1960s, heavily influenced by religious institutions and early Western missionary efforts. However, it was during the Derg regime (1974–1987) that social welfare became a state priority, albeit within a centralized socialist framework. After the fall of the Derg in 1991 and the subsequent establishment of the Ethiopian People's Revolutionary Democratic Front (EPRDF), and later Prosperity Party administrations, there was a shift toward decentralization.</w:t>
      </w:r>
    </w:p>
    <w:p>
      <w:pPr>
        <w:pStyle w:val="BodyText"/>
      </w:pPr>
      <w:r>
        <w:t xml:space="preserve">In recent decades, particularly following Ethiopia’s opening up to international NGOs in the late 1990s and early 2000s, the definition of a</w:t>
      </w:r>
      <w:r>
        <w:t xml:space="preserve"> </w:t>
      </w:r>
      <w:r>
        <w:rPr>
          <w:bCs/>
          <w:b/>
        </w:rPr>
        <w:t xml:space="preserve">Social Worker</w:t>
      </w:r>
      <w:r>
        <w:t xml:space="preserve"> </w:t>
      </w:r>
      <w:r>
        <w:t xml:space="preserve">expanded beyond traditional child welfare to include community development, gender-based violence advocacy, and public health integration. Despite these advancements, systemic challenges regarding funding, professional recognition, and academic training remain prevalent across</w:t>
      </w:r>
      <w:r>
        <w:t xml:space="preserve"> </w:t>
      </w:r>
      <w:r>
        <w:rPr>
          <w:bCs/>
          <w:b/>
        </w:rPr>
        <w:t xml:space="preserve">Ethiopia Addis Ababa</w:t>
      </w:r>
      <w:r>
        <w:t xml:space="preserve"> </w:t>
      </w:r>
      <w:r>
        <w:t xml:space="preserve">and other regions.</w:t>
      </w:r>
    </w:p>
    <w:bookmarkEnd w:id="23"/>
    <w:bookmarkStart w:id="26" w:name="socio-economic-challenges-in-addis-ababa"/>
    <w:p>
      <w:pPr>
        <w:pStyle w:val="Heading2"/>
      </w:pPr>
      <w:r>
        <w:t xml:space="preserve">3. Socio-Economic Challenges in Addis Ababa</w:t>
      </w:r>
    </w:p>
    <w:p>
      <w:pPr>
        <w:pStyle w:val="FirstParagraph"/>
      </w:pPr>
      <w:r>
        <w:t xml:space="preserve">Addis Ababa is characterized by stark contrasts. It is home to the African Union headquarters and numerous international embassies, yet it also harbors some of the highest rates of urban poverty in East Africa. The influx of rural-to-urban migration has created a significant strain on infrastructure and social services. This demographic pressure creates a fertile ground for issues such as homelessness, child labor, drug abuse among youth, and domestic violence. It is here that the</w:t>
      </w:r>
      <w:r>
        <w:t xml:space="preserve"> </w:t>
      </w:r>
      <w:r>
        <w:rPr>
          <w:bCs/>
          <w:b/>
        </w:rPr>
        <w:t xml:space="preserve">Social Worker</w:t>
      </w:r>
      <w:r>
        <w:t xml:space="preserve"> </w:t>
      </w:r>
      <w:r>
        <w:t xml:space="preserve">becomes an indispensable agent of change.</w:t>
      </w:r>
    </w:p>
    <w:bookmarkStart w:id="24" w:name="urban-migration-and-vulnerability"/>
    <w:p>
      <w:pPr>
        <w:pStyle w:val="Heading3"/>
      </w:pPr>
      <w:r>
        <w:t xml:space="preserve">3.1 Urban Migration and Vulnerability</w:t>
      </w:r>
    </w:p>
    <w:p>
      <w:pPr>
        <w:pStyle w:val="FirstParagraph"/>
      </w:pPr>
      <w:r>
        <w:t xml:space="preserve">Migrants arriving in Addis Ababa often lack social safety nets. They frequently settle in informal settlements where sanitation, housing, and employment are precarious. Social workers play a pivotal role in facilitating the integration of these populations into urban life. They provide counseling, connect families to government resources like the Productive Safety Net Programme (PSNP), and advocate for legal rights against eviction or exploitation.</w:t>
      </w:r>
    </w:p>
    <w:bookmarkEnd w:id="24"/>
    <w:bookmarkStart w:id="25" w:name="gender-based-violence-gbv"/>
    <w:p>
      <w:pPr>
        <w:pStyle w:val="Heading3"/>
      </w:pPr>
      <w:r>
        <w:t xml:space="preserve">3.2 Gender-Based Violence (GBV)</w:t>
      </w:r>
    </w:p>
    <w:p>
      <w:pPr>
        <w:pStyle w:val="FirstParagraph"/>
      </w:pPr>
      <w:r>
        <w:t xml:space="preserve">In</w:t>
      </w:r>
      <w:r>
        <w:t xml:space="preserve"> </w:t>
      </w:r>
      <w:r>
        <w:rPr>
          <w:bCs/>
          <w:b/>
        </w:rPr>
        <w:t xml:space="preserve">Ethiopia Addis Ababa</w:t>
      </w:r>
      <w:r>
        <w:t xml:space="preserve">, GBV remains a critical public health concern. Social workers are often the first point of contact for survivors. They collaborate with police, hospitals, and legal aid clinics to ensure comprehensive care for victims. The role extends beyond crisis intervention to include community education programs aimed at dismantling patriarchal norms that perpetuate violence.</w:t>
      </w:r>
    </w:p>
    <w:bookmarkEnd w:id="25"/>
    <w:bookmarkEnd w:id="26"/>
    <w:bookmarkStart w:id="27" w:name="X6003c6500c12eb9111cc0fe295274169b7f162e"/>
    <w:p>
      <w:pPr>
        <w:pStyle w:val="Heading2"/>
      </w:pPr>
      <w:r>
        <w:t xml:space="preserve">4. Institutional Frameworks and Professional Practice</w:t>
      </w:r>
    </w:p>
    <w:p>
      <w:pPr>
        <w:pStyle w:val="FirstParagraph"/>
      </w:pPr>
      <w:r>
        <w:t xml:space="preserve">The practice of social work in Ethiopia is regulated by various bodies, including the Ministry of Women and Children Affairs (MoWCA) and the Ethiopian Association of Social Workers (EASW). In Addis Ababa, social workers operate across several sectors: government offices, private agencies, and non-profit organizations.</w:t>
      </w:r>
    </w:p>
    <w:p>
      <w:pPr>
        <w:pStyle w:val="BodyText"/>
      </w:pPr>
      <w:r>
        <w:rPr>
          <w:bCs/>
          <w:b/>
        </w:rPr>
        <w:t xml:space="preserve">Government Sector:</w:t>
      </w:r>
      <w:r>
        <w:t xml:space="preserve"> </w:t>
      </w:r>
      <w:r>
        <w:t xml:space="preserve">Government-employed social workers focus on policy implementation. They monitor the welfare of vulnerable groups such as persons with disabilities and the elderly. Their work is often administrative but crucial for ensuring that state policies reach the grassroots level in districts like Bole, Kirkos, and Gulele.</w:t>
      </w:r>
    </w:p>
    <w:p>
      <w:pPr>
        <w:pStyle w:val="BodyText"/>
      </w:pPr>
      <w:r>
        <w:rPr>
          <w:bCs/>
          <w:b/>
        </w:rPr>
        <w:t xml:space="preserve">Non-Governmental Organizations (NGOs):</w:t>
      </w:r>
      <w:r>
        <w:t xml:space="preserve"> </w:t>
      </w:r>
      <w:r>
        <w:t xml:space="preserve">International and local NGOs provide supplemental services where government reach is limited. These organizations often train social workers in modern therapeutic techniques and community organizing. They emphasize empowerment-based models rather than purely charitable approaches.</w:t>
      </w:r>
    </w:p>
    <w:p>
      <w:pPr>
        <w:pStyle w:val="BodyText"/>
      </w:pPr>
      <w:r>
        <w:rPr>
          <w:bCs/>
          <w:b/>
        </w:rPr>
        <w:t xml:space="preserve">The Role of the Social Worker:</w:t>
      </w:r>
      <w:r>
        <w:t xml:space="preserve"> </w:t>
      </w:r>
      <w:r>
        <w:t xml:space="preserve">Regardless of the sector, a core component of being a</w:t>
      </w:r>
      <w:r>
        <w:t xml:space="preserve"> </w:t>
      </w:r>
      <w:r>
        <w:rPr>
          <w:bCs/>
          <w:b/>
        </w:rPr>
        <w:t xml:space="preserve">Social Worker</w:t>
      </w:r>
      <w:r>
        <w:t xml:space="preserve"> </w:t>
      </w:r>
      <w:r>
        <w:t xml:space="preserve">in this region involves cultural competence. Practitioners must navigate Ethiopia’s diverse ethnic and linguistic landscape. Effective communication requires understanding not just language barriers but also deep-seated cultural beliefs regarding health, family dynamics, and conflict resolution.</w:t>
      </w:r>
    </w:p>
    <w:bookmarkEnd w:id="27"/>
    <w:bookmarkStart w:id="28" w:name="challenges-facing-the-profession"/>
    <w:p>
      <w:pPr>
        <w:pStyle w:val="Heading2"/>
      </w:pPr>
      <w:r>
        <w:t xml:space="preserve">5. Challenges Facing the Profession</w:t>
      </w:r>
    </w:p>
    <w:p>
      <w:pPr>
        <w:pStyle w:val="FirstParagraph"/>
      </w:pPr>
      <w:r>
        <w:t xml:space="preserve">Despite the growing recognition of their importance, social workers in</w:t>
      </w:r>
      <w:r>
        <w:t xml:space="preserve"> </w:t>
      </w:r>
      <w:r>
        <w:rPr>
          <w:bCs/>
          <w:b/>
        </w:rPr>
        <w:t xml:space="preserve">Ethiopia Addis Ababa</w:t>
      </w:r>
      <w:r>
        <w:t xml:space="preserve"> </w:t>
      </w:r>
      <w:r>
        <w:t xml:space="preserve">face significant hurdles. First is the issue of inadequate remuneration. Many professionals are underpaid relative to their educational qualifications and stress levels, leading to high turnover rates and "brain drain" as skilled individuals seek opportunities abroad.</w:t>
      </w:r>
    </w:p>
    <w:p>
      <w:pPr>
        <w:pStyle w:val="BodyText"/>
      </w:pPr>
      <w:r>
        <w:t xml:space="preserve">Secondly, there is a lack of specialized training facilities for advanced clinical social work. While undergraduate programs exist in universities like Addis Ababa University, postgraduate specialization in areas such as trauma counseling or forensic social work is limited. This gap affects the quality of care provided to complex cases.</w:t>
      </w:r>
    </w:p>
    <w:p>
      <w:pPr>
        <w:pStyle w:val="BodyText"/>
      </w:pPr>
      <w:r>
        <w:t xml:space="preserve">Thirdly, bureaucratic red tape often hinders efficiency. Social workers must navigate multiple layers of approval before implementing community projects, which can delay critical interventions for vulnerable individuals.</w:t>
      </w:r>
    </w:p>
    <w:bookmarkEnd w:id="28"/>
    <w:bookmarkStart w:id="29" w:name="recommendations-and-future-directions"/>
    <w:p>
      <w:pPr>
        <w:pStyle w:val="Heading2"/>
      </w:pPr>
      <w:r>
        <w:t xml:space="preserve">6. Recommendations and Future Directions</w:t>
      </w:r>
    </w:p>
    <w:p>
      <w:pPr>
        <w:pStyle w:val="FirstParagraph"/>
      </w:pPr>
      <w:r>
        <w:t xml:space="preserve">To enhance the effectiveness of social work in</w:t>
      </w:r>
      <w:r>
        <w:t xml:space="preserve"> </w:t>
      </w:r>
      <w:r>
        <w:rPr>
          <w:bCs/>
          <w:b/>
        </w:rPr>
        <w:t xml:space="preserve">Ethiopia Addis Ababa</w:t>
      </w:r>
      <w:r>
        <w:t xml:space="preserve">, several strategic steps are recommended. Firstly, there must be increased investment in higher education for social work professionals. Universities should expand postgraduate curricula to include practical placements and mentorship programs.</w:t>
      </w:r>
    </w:p>
    <w:p>
      <w:pPr>
        <w:pStyle w:val="BodyText"/>
      </w:pPr>
      <w:r>
        <w:t xml:space="preserve">Secondly, the government should improve compensation packages and create clear career progression paths for civil service social workers to retain talent within the system. Recognizing the profession legally with stronger protections and benefits will elevate its status in society.</w:t>
      </w:r>
    </w:p>
    <w:p>
      <w:pPr>
        <w:pStyle w:val="BodyText"/>
      </w:pPr>
      <w:r>
        <w:t xml:space="preserve">Thirdly, interdisciplinary collaboration is essential. Social workers should work more closely with urban planners, health professionals, and legal experts to create holistic solutions for urban poverty. For instance, integrating mental health services into primary healthcare clinics in Addis Ababa can reduce the burden on standalone social work departments.</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Ethiopia Addis Ababa</w:t>
      </w:r>
      <w:r>
        <w:t xml:space="preserve"> </w:t>
      </w:r>
      <w:r>
        <w:t xml:space="preserve">is both challenging and vitally important. As the capital city continues to grow and transform, social workers serve as a bridge between marginalized communities and the resources they need to thrive. They are not merely service providers but advocates for justice, dignity, and human rights.</w:t>
      </w:r>
    </w:p>
    <w:p>
      <w:pPr>
        <w:pStyle w:val="BodyText"/>
      </w:pPr>
      <w:r>
        <w:t xml:space="preserve">The future of social work in this region depends on sustained commitment from educational institutions, government bodies, and civil society. By addressing the current gaps in training, funding, and policy implementation Ethiopia can empower its social workers to effectively tackle the complex social issues of the 21st century. Ultimately, supporting these professionals is an investment in the stability and well-being of one of Africa’s most dynamic cities.</w:t>
      </w:r>
    </w:p>
    <w:p>
      <w:r>
        <w:pict>
          <v:rect style="width:0;height:1.5pt" o:hralign="center" o:hrstd="t" o:hr="t"/>
        </w:pict>
      </w:r>
    </w:p>
    <w:bookmarkEnd w:id="30"/>
    <w:bookmarkStart w:id="31" w:name="references"/>
    <w:p>
      <w:pPr>
        <w:pStyle w:val="Heading2"/>
      </w:pPr>
      <w:r>
        <w:t xml:space="preserve">References</w:t>
      </w:r>
    </w:p>
    <w:p>
      <w:pPr>
        <w:pStyle w:val="FirstParagraph"/>
      </w:pPr>
      <w:r>
        <w:t xml:space="preserve">[1] Ethiopian Ministry of Women and Children Affairs. (2018). *National Social Protection Policy Framework*. Addis Ababa.</w:t>
      </w:r>
    </w:p>
    <w:p>
      <w:pPr>
        <w:pStyle w:val="BodyText"/>
      </w:pPr>
      <w:r>
        <w:t xml:space="preserve">[2] Hailu, A. &amp; Tesfaye, G. (2015). "Urban Poverty and Social Work Practice in Ethiopia." *Journal of Ethiopian Studies*, 48(2), 112-130.</w:t>
      </w:r>
    </w:p>
    <w:p>
      <w:pPr>
        <w:pStyle w:val="BodyText"/>
      </w:pPr>
      <w:r>
        <w:t xml:space="preserve">[3] International Federation of Social Workers. (2020). *Global Standards for the Education and Training of the Social Work Profession*.</w:t>
      </w:r>
    </w:p>
    <w:p>
      <w:pPr>
        <w:pStyle w:val="BodyText"/>
      </w:pPr>
      <w:r>
        <w:t xml:space="preserve">[4] Addis Ababa City Administration. (2019). *Demographic Report: Migration Trends in Addis Ababa*. Urban Development Office.</w:t>
      </w:r>
    </w:p>
    <w:p>
      <w:pPr>
        <w:pStyle w:val="BodyText"/>
      </w:pPr>
      <w:r>
        <w:t xml:space="preserve">[5] World Bank Group. (2021). *Ethiopia Economic Update: Navigating the Crisis*. Washington, DC.</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Social Workers in Ethiopia, Addis Ababa</dc:title>
  <dc:creator/>
  <dc:language>en</dc:language>
  <cp:keywords/>
  <dcterms:created xsi:type="dcterms:W3CDTF">2026-07-29T15:03:08Z</dcterms:created>
  <dcterms:modified xsi:type="dcterms:W3CDTF">2026-07-29T15:03:08Z</dcterms:modified>
</cp:coreProperties>
</file>

<file path=docProps/custom.xml><?xml version="1.0" encoding="utf-8"?>
<Properties xmlns="http://schemas.openxmlformats.org/officeDocument/2006/custom-properties" xmlns:vt="http://schemas.openxmlformats.org/officeDocument/2006/docPropsVTypes"/>
</file>