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eb89dac1346e1662c4e8aba3bd9c58565d36ea"/>
    <w:p>
      <w:pPr>
        <w:pStyle w:val="Heading1"/>
      </w:pPr>
      <w:r>
        <w:t xml:space="preserve">The Crucial Role of the Social Worker in Israel Tel Aviv</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Social Sciences</w:t>
      </w:r>
      <w:r>
        <w:br/>
      </w:r>
      <w:r>
        <w:rPr>
          <w:bCs/>
          <w:b/>
        </w:rPr>
        <w:t xml:space="preserve">District Focus:</w:t>
      </w:r>
      <w:r>
        <w:t xml:space="preserve"> </w:t>
      </w:r>
      <w:r>
        <w:t xml:space="preserve">Israel Tel Aviv</w:t>
      </w:r>
    </w:p>
    <w:bookmarkStart w:id="20" w:name="X430482f0d6ca59fc5187c243cddf1b5ae5e7acc"/>
    <w:p>
      <w:pPr>
        <w:pStyle w:val="Heading2"/>
      </w:pPr>
      <w:r>
        <w:t xml:space="preserve">I. Introduction: The Complex Urban Fabric of Tel Aviv</w:t>
      </w:r>
    </w:p>
    <w:p>
      <w:pPr>
        <w:pStyle w:val="FirstParagraph"/>
      </w:pPr>
      <w:r>
        <w:t xml:space="preserve">Tel Aviv-Yafo stands as one of the most dynamic, cosmopolitan, and densely populated cities in the Middle East. As the economic and cultural heart of</w:t>
      </w:r>
      <w:r>
        <w:t xml:space="preserve"> </w:t>
      </w:r>
      <w:r>
        <w:rPr>
          <w:bCs/>
          <w:b/>
        </w:rPr>
        <w:t xml:space="preserve">Israel Tel Aviv</w:t>
      </w:r>
      <w:r>
        <w:t xml:space="preserve">, it is characterized by a unique juxtaposition of ultra-modern development and historical heritage, high-tech innovation alongside deep-rooted traditional communities. However, beneath this veneer of prosperity lies a complex social stratification that necessitates robust support systems. In this context, the</w:t>
      </w:r>
      <w:r>
        <w:t xml:space="preserve"> </w:t>
      </w:r>
      <w:r>
        <w:rPr>
          <w:bCs/>
          <w:b/>
        </w:rPr>
        <w:t xml:space="preserve">Social Worker</w:t>
      </w:r>
      <w:r>
        <w:t xml:space="preserve"> </w:t>
      </w:r>
      <w:r>
        <w:t xml:space="preserve">emerges not merely as an auxiliary figure but as a central pillar in maintaining social cohesion, addressing vulnerability, and fostering resilience among diverse populations.</w:t>
      </w:r>
    </w:p>
    <w:p>
      <w:pPr>
        <w:pStyle w:val="BodyText"/>
      </w:pPr>
      <w:r>
        <w:t xml:space="preserve">This term paper explores the multifaceted role of the</w:t>
      </w:r>
      <w:r>
        <w:t xml:space="preserve"> </w:t>
      </w:r>
      <w:r>
        <w:rPr>
          <w:bCs/>
          <w:b/>
        </w:rPr>
        <w:t xml:space="preserve">Social Worker</w:t>
      </w:r>
      <w:r>
        <w:t xml:space="preserve"> </w:t>
      </w:r>
      <w:r>
        <w:t xml:space="preserve">within the specific geographic and socio-political context of</w:t>
      </w:r>
      <w:r>
        <w:t xml:space="preserve"> </w:t>
      </w:r>
      <w:r>
        <w:rPr>
          <w:bCs/>
          <w:b/>
        </w:rPr>
        <w:t xml:space="preserve">Israel Tel Aviv</w:t>
      </w:r>
      <w:r>
        <w:t xml:space="preserve">. It examines how these professionals navigate issues ranging from housing insecurity and addiction to immigration integration and crisis intervention, operating within a framework that is both uniquely Israeli and universally applicable in urban social work.</w:t>
      </w:r>
    </w:p>
    <w:bookmarkEnd w:id="20"/>
    <w:bookmarkStart w:id="21" w:name="Xe47f6f9b34e781bd552517a43521e439c910471"/>
    <w:p>
      <w:pPr>
        <w:pStyle w:val="Heading2"/>
      </w:pPr>
      <w:r>
        <w:t xml:space="preserve">II. The Socio-Economic Landscape of Israel Tel Aviv</w:t>
      </w:r>
    </w:p>
    <w:p>
      <w:pPr>
        <w:pStyle w:val="FirstParagraph"/>
      </w:pPr>
      <w:r>
        <w:t xml:space="preserve">To understand the mandate of the</w:t>
      </w:r>
      <w:r>
        <w:t xml:space="preserve"> </w:t>
      </w:r>
      <w:r>
        <w:rPr>
          <w:bCs/>
          <w:b/>
        </w:rPr>
        <w:t xml:space="preserve">Social Worker</w:t>
      </w:r>
      <w:r>
        <w:t xml:space="preserve">, one must first comprehend the environment of</w:t>
      </w:r>
      <w:r>
        <w:t xml:space="preserve"> </w:t>
      </w:r>
      <w:r>
        <w:rPr>
          <w:bCs/>
          <w:b/>
        </w:rPr>
        <w:t xml:space="preserve">Israel Tel Aviv</w:t>
      </w:r>
      <w:r>
        <w:t xml:space="preserve">. The city faces significant challenges typical of global metropolises, exacerbated by local political and economic realities. The housing market in</w:t>
      </w:r>
    </w:p>
    <w:p>
      <w:pPr>
        <w:pStyle w:val="BodyText"/>
      </w:pPr>
      <w:r>
        <w:t xml:space="preserve">Israel Tel Aviv is among the most expensive in the world, leading to severe gentrification pressures. Long-term residents are often displaced by rising rents, creating pockets of poverty amidst wealth. Furthermore, the city hosts a significant population of immigrants from former Soviet Union countries as well as asylum seekers and migrant workers from Africa and Asia.</w:t>
      </w:r>
    </w:p>
    <w:p>
      <w:pPr>
        <w:pStyle w:val="BodyText"/>
      </w:pPr>
      <w:r>
        <w:t xml:space="preserve">This diversity creates a vibrant cultural tapestry but also generates social friction and inequality. The</w:t>
      </w:r>
      <w:r>
        <w:t xml:space="preserve"> </w:t>
      </w:r>
      <w:r>
        <w:rPr>
          <w:bCs/>
          <w:b/>
        </w:rPr>
        <w:t xml:space="preserve">Social Worker</w:t>
      </w:r>
      <w:r>
        <w:t xml:space="preserve"> </w:t>
      </w:r>
      <w:r>
        <w:t xml:space="preserve">in</w:t>
      </w:r>
      <w:r>
        <w:t xml:space="preserve"> </w:t>
      </w:r>
      <w:r>
        <w:rPr>
          <w:bCs/>
          <w:b/>
        </w:rPr>
        <w:t xml:space="preserve">Israel Tel Aviv</w:t>
      </w:r>
      <w:r>
        <w:t xml:space="preserve"> </w:t>
      </w:r>
      <w:r>
        <w:t xml:space="preserve">operates in this arena, tasked with bridging gaps between disparate communities. They are the first line of defense for those who fall through the cracks of the municipal welfare system, dealing with individuals who may lack proper documentation or face discrimination based on ethnicity or economic status.</w:t>
      </w:r>
    </w:p>
    <w:bookmarkEnd w:id="21"/>
    <w:bookmarkStart w:id="22" w:name="iii.-core-functions-and-specializations"/>
    <w:p>
      <w:pPr>
        <w:pStyle w:val="Heading2"/>
      </w:pPr>
      <w:r>
        <w:t xml:space="preserve">III. Core Functions and Specializations</w:t>
      </w:r>
    </w:p>
    <w:p>
      <w:pPr>
        <w:pStyle w:val="FirstParagraph"/>
      </w:pPr>
      <w:r>
        <w:t xml:space="preserve">The role of a</w:t>
      </w:r>
      <w:r>
        <w:t xml:space="preserve"> </w:t>
      </w:r>
      <w:r>
        <w:rPr>
          <w:bCs/>
          <w:b/>
        </w:rPr>
        <w:t xml:space="preserve">Social Worker</w:t>
      </w:r>
      <w:r>
        <w:t xml:space="preserve"> </w:t>
      </w:r>
      <w:r>
        <w:t xml:space="preserve">in this region is highly specialized. Unlike generalist roles found in smaller towns, the</w:t>
      </w:r>
    </w:p>
    <w:p>
      <w:pPr>
        <w:pStyle w:val="BodyText"/>
      </w:pPr>
      <w:r>
        <w:t xml:space="preserve">Social Worker in</w:t>
      </w:r>
    </w:p>
    <w:p>
      <w:pPr>
        <w:pStyle w:val="BodyText"/>
      </w:pPr>
      <w:r>
        <w:t xml:space="preserve">Israel Tel Aviv often specializes in crisis intervention due to the city’s history of security incidents and rocket fire. These professionals are trained to provide psychological first aid and long-term trauma counseling to civilians affected by conflict. This aspect of social work is unique to the Israeli context, where civilian safety is frequently disrupted.</w:t>
      </w:r>
    </w:p>
    <w:p>
      <w:pPr>
        <w:pStyle w:val="BodyText"/>
      </w:pPr>
      <w:r>
        <w:t xml:space="preserve">Beyond crisis management,</w:t>
      </w:r>
    </w:p>
    <w:p>
      <w:pPr>
        <w:pStyle w:val="BodyText"/>
      </w:pPr>
      <w:r>
        <w:t xml:space="preserve">Social Worker professionals in</w:t>
      </w:r>
    </w:p>
    <w:p>
      <w:pPr>
        <w:pStyle w:val="BodyText"/>
      </w:pPr>
      <w:r>
        <w:t xml:space="preserve">Israel Tel Aviv are heavily involved in child and family welfare. The city has seen a rise in domestic violence cases and juvenile delinquency linked to socioeconomic stress. Municipal social services collaborate with non-governmental organizations (NGOs) to provide shelter, legal aid, and educational support for at-risk youth. Here, the</w:t>
      </w:r>
    </w:p>
    <w:p>
      <w:pPr>
        <w:pStyle w:val="BodyText"/>
      </w:pPr>
      <w:r>
        <w:t xml:space="preserve">Social Worker acts as an advocate, ensuring that children’s rights are upheld regardless of their family’s financial situation.</w:t>
      </w:r>
    </w:p>
    <w:p>
      <w:pPr>
        <w:pStyle w:val="BodyText"/>
      </w:pPr>
      <w:r>
        <w:t xml:space="preserve">Addiction is another critical area. The prevalence of substance abuse among veterans and marginalized youth requires a multi-disciplinary approach.</w:t>
      </w:r>
    </w:p>
    <w:p>
      <w:pPr>
        <w:pStyle w:val="BodyText"/>
      </w:pPr>
      <w:r>
        <w:t xml:space="preserve">Social Worker teams work alongside medical professionals to implement rehabilitation programs that address both the psychological dependency and the social isolation that often accompany addiction.</w:t>
      </w:r>
    </w:p>
    <w:bookmarkEnd w:id="22"/>
    <w:bookmarkStart w:id="23" w:name="X37cbc4105dc7eebe7c502531dfcadd0764d27e2"/>
    <w:p>
      <w:pPr>
        <w:pStyle w:val="Heading2"/>
      </w:pPr>
      <w:r>
        <w:t xml:space="preserve">IV. The Intersection of Policy and Practice</w:t>
      </w:r>
    </w:p>
    <w:p>
      <w:pPr>
        <w:pStyle w:val="FirstParagraph"/>
      </w:pPr>
      <w:r>
        <w:t xml:space="preserve">The efficacy of any</w:t>
      </w:r>
      <w:r>
        <w:t xml:space="preserve"> </w:t>
      </w:r>
      <w:r>
        <w:rPr>
          <w:bCs/>
          <w:b/>
        </w:rPr>
        <w:t xml:space="preserve">Social Worker</w:t>
      </w:r>
      <w:r>
        <w:t xml:space="preserve"> </w:t>
      </w:r>
      <w:r>
        <w:t xml:space="preserve">is determined by the policy frameworks they operate within. In</w:t>
      </w:r>
    </w:p>
    <w:p>
      <w:pPr>
        <w:pStyle w:val="BodyText"/>
      </w:pPr>
      <w:r>
        <w:t xml:space="preserve">Israel Tel Aviv, municipal policies are increasingly focused on "social inclusion" and "community resilience." However, there is often a tension between top-down governmental directives and the grassroots realities observed by social workers.</w:t>
      </w:r>
    </w:p>
    <w:p>
      <w:pPr>
        <w:pStyle w:val="BodyText"/>
      </w:pPr>
      <w:r>
        <w:t xml:space="preserve">Social Worker practitioners in</w:t>
      </w:r>
    </w:p>
    <w:p>
      <w:pPr>
        <w:pStyle w:val="BodyText"/>
      </w:pPr>
      <w:r>
        <w:t xml:space="preserve">Israel Tel Aviv frequently engage in policy advocacy. They collect data on local needs—such as the lack of affordable childcare or support for elderly citizens living alone—and present these findings to city council members. This feedback loop is crucial for adapting municipal services to the actual needs of the population. The</w:t>
      </w:r>
      <w:r>
        <w:t xml:space="preserve"> </w:t>
      </w:r>
      <w:r>
        <w:rPr>
          <w:bCs/>
          <w:b/>
        </w:rPr>
        <w:t xml:space="preserve">Social Worker</w:t>
      </w:r>
      <w:r>
        <w:t xml:space="preserve"> </w:t>
      </w:r>
      <w:r>
        <w:t xml:space="preserve">thus serves as a translator between the lived experiences of residents and the administrative mechanisms intended to help them.</w:t>
      </w:r>
    </w:p>
    <w:p>
      <w:pPr>
        <w:pStyle w:val="BodyText"/>
      </w:pPr>
      <w:r>
        <w:t xml:space="preserve">Moreover, in</w:t>
      </w:r>
    </w:p>
    <w:p>
      <w:pPr>
        <w:pStyle w:val="BodyText"/>
      </w:pPr>
      <w:r>
        <w:t xml:space="preserve">Israel Tel Aviv, there is a growing emphasis on digital social services.</w:t>
      </w:r>
    </w:p>
    <w:p>
      <w:pPr>
        <w:pStyle w:val="BodyText"/>
      </w:pPr>
      <w:r>
        <w:t xml:space="preserve">Social Worker roles have expanded to include digital literacy training for seniors and navigating online bureaucratic systems for immigrants who may face language barriers. This modernization of the role highlights the evolving nature of social work in a tech-savvy city.</w:t>
      </w:r>
    </w:p>
    <w:bookmarkEnd w:id="23"/>
    <w:bookmarkStart w:id="24" w:name="v.-challenges-faced-by-social-workers"/>
    <w:p>
      <w:pPr>
        <w:pStyle w:val="Heading2"/>
      </w:pPr>
      <w:r>
        <w:t xml:space="preserve">V. Challenges Faced by Social Workers</w:t>
      </w:r>
    </w:p>
    <w:p>
      <w:pPr>
        <w:pStyle w:val="FirstParagraph"/>
      </w:pPr>
      <w:r>
        <w:t xml:space="preserve">The profession is not without its difficulties.</w:t>
      </w:r>
    </w:p>
    <w:p>
      <w:pPr>
        <w:pStyle w:val="BodyText"/>
      </w:pPr>
      <w:r>
        <w:t xml:space="preserve">Social Worker professionals in</w:t>
      </w:r>
    </w:p>
    <w:p>
      <w:pPr>
        <w:pStyle w:val="BodyText"/>
      </w:pPr>
      <w:r>
        <w:t xml:space="preserve">Israel Tel Aviv often face burnout due to the high volume of cases and the emotional weight of dealing with trauma and poverty. The gap between resources available and needs observed can lead to professional frustration.</w:t>
      </w:r>
    </w:p>
    <w:p>
      <w:pPr>
        <w:pStyle w:val="BodyText"/>
      </w:pPr>
      <w:r>
        <w:t xml:space="preserve">Additionally, the political climate in</w:t>
      </w:r>
    </w:p>
    <w:p>
      <w:pPr>
        <w:pStyle w:val="BodyText"/>
      </w:pPr>
      <w:r>
        <w:t xml:space="preserve">Israel Tel Aviv can impact social work practice. Debates over immigration policy, housing rights, and public funding for social services are often contentious.</w:t>
      </w:r>
    </w:p>
    <w:p>
      <w:pPr>
        <w:pStyle w:val="BodyText"/>
      </w:pPr>
      <w:r>
        <w:t xml:space="preserve">Social Worker professionals must navigate these political waters carefully, maintaining neutrality while advocating for vulnerable populations whose rights may be politically contested.</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Social Worker</w:t>
      </w:r>
      <w:r>
        <w:t xml:space="preserve"> </w:t>
      </w:r>
      <w:r>
        <w:t xml:space="preserve">in</w:t>
      </w:r>
    </w:p>
    <w:p>
      <w:pPr>
        <w:pStyle w:val="BodyText"/>
      </w:pPr>
      <w:r>
        <w:t xml:space="preserve">Israel Tel Aviv plays an indispensable role in sustaining the social fabric of one of the Middle East’s most complex cities. They are crisis responders, advocates for the marginalized, and bridges between diverse communities. As</w:t>
      </w:r>
    </w:p>
    <w:p>
      <w:pPr>
        <w:pStyle w:val="BodyText"/>
      </w:pPr>
      <w:r>
        <w:t xml:space="preserve">Israel Tel Aviv continues to grow and change, the demands on its social services will only increase.</w:t>
      </w:r>
    </w:p>
    <w:p>
      <w:pPr>
        <w:pStyle w:val="BodyText"/>
      </w:pPr>
      <w:r>
        <w:t xml:space="preserve">The effectiveness of a</w:t>
      </w:r>
    </w:p>
    <w:p>
      <w:pPr>
        <w:pStyle w:val="BodyText"/>
      </w:pPr>
      <w:r>
        <w:t xml:space="preserve">Social Worker in this region depends not only on their clinical skills but also on their cultural competence, political awareness, and resilience. Future developments in social work education must continue to emphasize these local nuances to ensure that</w:t>
      </w:r>
    </w:p>
    <w:p>
      <w:pPr>
        <w:pStyle w:val="BodyText"/>
      </w:pPr>
      <w:r>
        <w:t xml:space="preserve">Social Worker professionals are equipped to meet the unique challenges of living and working in</w:t>
      </w:r>
    </w:p>
    <w:p>
      <w:pPr>
        <w:pStyle w:val="BodyText"/>
      </w:pPr>
      <w:r>
        <w:t xml:space="preserve">Israel Tel Aviv. By strengthening this profession, we invest in the stability and humanity of the city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2026-07-29T16:09:46Z</dcterms:created>
  <dcterms:modified xsi:type="dcterms:W3CDTF">2026-07-29T16:09:46Z</dcterms:modified>
</cp:coreProperties>
</file>

<file path=docProps/custom.xml><?xml version="1.0" encoding="utf-8"?>
<Properties xmlns="http://schemas.openxmlformats.org/officeDocument/2006/custom-properties" xmlns:vt="http://schemas.openxmlformats.org/officeDocument/2006/docPropsVTypes"/>
</file>