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Japan</w:t>
      </w:r>
      <w:r>
        <w:t xml:space="preserve"> </w:t>
      </w:r>
      <w:r>
        <w:t xml:space="preserve">Kyoto</w:t>
      </w:r>
    </w:p>
    <w:bookmarkStart w:id="20" w:name="Xaed1c9e7f6d296b7595d5eb602a18cad06a6d8e"/>
    <w:p>
      <w:pPr>
        <w:pStyle w:val="Heading1"/>
      </w:pPr>
      <w:r>
        <w:t xml:space="preserve">The Evolving Role of the Social Worker in Japan Kyoto</w:t>
      </w:r>
    </w:p>
    <w:p>
      <w:pPr>
        <w:pStyle w:val="FirstParagraph"/>
      </w:pPr>
      <w:r>
        <w:br/>
      </w:r>
      <w:r>
        <w:rPr>
          <w:bCs/>
          <w:b/>
        </w:rPr>
        <w:t xml:space="preserve">A Term Paper on Community Integration, Elderly Care, and Cultural Adaptation</w:t>
      </w:r>
      <w:r>
        <w:br/>
      </w:r>
      <w:r>
        <w:br/>
      </w:r>
      <w:r>
        <w:t xml:space="preserve">Submitted by:</w:t>
      </w:r>
      <w:r>
        <w:br/>
      </w:r>
      <w:r>
        <w:t xml:space="preserve">[Student Name]</w:t>
      </w:r>
      <w:r>
        <w:br/>
      </w:r>
      <w:r>
        <w:t xml:space="preserve">Date: October 26, 2023</w:t>
      </w:r>
      <w:r>
        <w:br/>
      </w:r>
    </w:p>
    <w:p>
      <w:r>
        <w:pict>
          <v:rect style="width:0;height:1.5pt" o:hralign="center" o:hrstd="t" o:hr="t"/>
        </w:pict>
      </w:r>
    </w:p>
    <w:bookmarkEnd w:id="20"/>
    <w:bookmarkStart w:id="21" w:name="abstract"/>
    <w:p>
      <w:pPr>
        <w:pStyle w:val="Heading1"/>
      </w:pPr>
      <w:r>
        <w:t xml:space="preserve">Abstract</w:t>
      </w:r>
    </w:p>
    <w:p>
      <w:pPr>
        <w:pStyle w:val="FirstParagraph"/>
      </w:pPr>
      <w:r>
        <w:t xml:space="preserve">This term paper explores the critical and multifaceted role of the</w:t>
      </w:r>
      <w:r>
        <w:t xml:space="preserve"> </w:t>
      </w:r>
      <w:r>
        <w:rPr>
          <w:bCs/>
          <w:b/>
        </w:rPr>
        <w:t xml:space="preserve">Social Worker</w:t>
      </w:r>
      <w:r>
        <w:t xml:space="preserve"> </w:t>
      </w:r>
      <w:r>
        <w:t xml:space="preserve">within the unique cultural and demographic landscape of</w:t>
      </w:r>
      <w:r>
        <w:t xml:space="preserve"> </w:t>
      </w:r>
      <w:r>
        <w:rPr>
          <w:bCs/>
          <w:b/>
        </w:rPr>
        <w:t xml:space="preserve">JAPAN KYOTO</w:t>
      </w:r>
      <w:r>
        <w:t xml:space="preserve">. As Japan confronts one of the world’s most severe aging populations, Kyoto serves as a microcosm for broader national challenges mixed with distinct local traditions. This document examines how social workers navigate the tension between modern welfare systems and traditional familial duties, address issues of social isolation among the elderly (</w:t>
      </w:r>
      <w:r>
        <w:rPr>
          <w:iCs/>
          <w:i/>
        </w:rPr>
        <w:t xml:space="preserve">kodokushi</w:t>
      </w:r>
      <w:r>
        <w:t xml:space="preserve">), and integrate foreign residents into this historic city. The analysis highlights that effective social work in</w:t>
      </w:r>
      <w:r>
        <w:t xml:space="preserve"> </w:t>
      </w:r>
      <w:r>
        <w:rPr>
          <w:bCs/>
          <w:b/>
        </w:rPr>
        <w:t xml:space="preserve">JAPAN KYOTO</w:t>
      </w:r>
      <w:r>
        <w:t xml:space="preserve"> </w:t>
      </w:r>
      <w:r>
        <w:t xml:space="preserve">requires not only professional expertise but also deep cultural sensitivity to the region's heritage.</w:t>
      </w:r>
    </w:p>
    <w:bookmarkEnd w:id="21"/>
    <w:bookmarkStart w:id="22" w:name="i.-introduction"/>
    <w:p>
      <w:pPr>
        <w:pStyle w:val="Heading1"/>
      </w:pPr>
      <w:r>
        <w:t xml:space="preserve">I. Introduction</w:t>
      </w:r>
    </w:p>
    <w:p>
      <w:pPr>
        <w:pStyle w:val="FirstParagraph"/>
      </w:pPr>
      <w:r>
        <w:t xml:space="preserve">The concept of the</w:t>
      </w:r>
      <w:r>
        <w:t xml:space="preserve"> </w:t>
      </w:r>
      <w:r>
        <w:rPr>
          <w:bCs/>
          <w:b/>
        </w:rPr>
        <w:t xml:space="preserve">Social Worker</w:t>
      </w:r>
      <w:r>
        <w:t xml:space="preserve"> </w:t>
      </w:r>
      <w:r>
        <w:t xml:space="preserve">has traditionally been viewed through a Western lens, emphasizing individual rights and direct advocacy. However, when applied to the context of</w:t>
      </w:r>
      <w:r>
        <w:t xml:space="preserve"> </w:t>
      </w:r>
      <w:r>
        <w:rPr>
          <w:bCs/>
          <w:b/>
        </w:rPr>
        <w:t xml:space="preserve">JAPAN KYOTO</w:t>
      </w:r>
      <w:r>
        <w:t xml:space="preserve">, this profession must adapt to a society deeply rooted in collectivism, hierarchical respect, and centuries-old cultural practices. Kyoto is not merely a Japanese city; it is the spiritual capital of Japan, renowned for its temples, traditional tea houses (</w:t>
      </w:r>
      <w:r>
        <w:rPr>
          <w:iCs/>
          <w:i/>
        </w:rPr>
        <w:t xml:space="preserve">chashitsu</w:t>
      </w:r>
      <w:r>
        <w:t xml:space="preserve">), and Geisha culture. This historical weight influences how community services are perceived and delivered.</w:t>
      </w:r>
    </w:p>
    <w:p>
      <w:pPr>
        <w:pStyle w:val="BodyText"/>
      </w:pPr>
      <w:r>
        <w:t xml:space="preserve">The primary objective of this term paper is to define the modern responsibilities of a</w:t>
      </w:r>
      <w:r>
        <w:t xml:space="preserve"> </w:t>
      </w:r>
      <w:r>
        <w:rPr>
          <w:bCs/>
          <w:b/>
        </w:rPr>
        <w:t xml:space="preserve">Social Worker</w:t>
      </w:r>
      <w:r>
        <w:t xml:space="preserve"> </w:t>
      </w:r>
      <w:r>
        <w:t xml:space="preserve">in</w:t>
      </w:r>
      <w:r>
        <w:t xml:space="preserve"> </w:t>
      </w:r>
      <w:r>
        <w:rPr>
          <w:bCs/>
          <w:b/>
        </w:rPr>
        <w:t xml:space="preserve">JAPAN KYOTO</w:t>
      </w:r>
      <w:r>
        <w:t xml:space="preserve">. It argues that the role has expanded beyond basic case management to include cultural brokerage, intergenerational mediation, and community resilience building. In a city where tourism often overshadows local daily life, social workers act as guardians of community cohesion.</w:t>
      </w:r>
    </w:p>
    <w:bookmarkEnd w:id="22"/>
    <w:bookmarkStart w:id="25" w:name="X9e82d374cc9554c63c6a6b8d7a7ab8697262b24"/>
    <w:p>
      <w:pPr>
        <w:pStyle w:val="Heading1"/>
      </w:pPr>
      <w:r>
        <w:t xml:space="preserve">II. The Demographic Crisis and Elderly Care</w:t>
      </w:r>
    </w:p>
    <w:p>
      <w:pPr>
        <w:pStyle w:val="FirstParagraph"/>
      </w:pPr>
      <w:r>
        <w:t xml:space="preserve">The most pressing issue facing the</w:t>
      </w:r>
      <w:r>
        <w:t xml:space="preserve"> </w:t>
      </w:r>
      <w:r>
        <w:rPr>
          <w:bCs/>
          <w:b/>
        </w:rPr>
        <w:t xml:space="preserve">Social Worker</w:t>
      </w:r>
      <w:r>
        <w:t xml:space="preserve"> </w:t>
      </w:r>
      <w:r>
        <w:t xml:space="preserve">in</w:t>
      </w:r>
      <w:r>
        <w:t xml:space="preserve"> </w:t>
      </w:r>
      <w:r>
        <w:rPr>
          <w:bCs/>
          <w:b/>
        </w:rPr>
        <w:t xml:space="preserve">JAPAN KYOTO</w:t>
      </w:r>
      <w:r>
        <w:t xml:space="preserve"> </w:t>
      </w:r>
      <w:r>
        <w:t xml:space="preserve">is the rapidly aging population. Kyoto Prefecture has one of the highest proportions of residents over the age of 65 in Japan. Unlike Tokyo, where nuclear families are common due to high urbanization, many areas in Kyoto still retain extended family structures, though these are eroding.</w:t>
      </w:r>
    </w:p>
    <w:bookmarkStart w:id="23" w:name="a.-combating-social-isolation"/>
    <w:p>
      <w:pPr>
        <w:pStyle w:val="Heading2"/>
      </w:pPr>
      <w:r>
        <w:t xml:space="preserve">A. Combating Social Isolation</w:t>
      </w:r>
    </w:p>
    <w:p>
      <w:pPr>
        <w:pStyle w:val="FirstParagraph"/>
      </w:pPr>
      <w:r>
        <w:t xml:space="preserve">Social isolation among the elderly is a critical public health concern. In</w:t>
      </w:r>
      <w:r>
        <w:t xml:space="preserve"> </w:t>
      </w:r>
      <w:r>
        <w:rPr>
          <w:bCs/>
          <w:b/>
        </w:rPr>
        <w:t xml:space="preserve">JAPAN KYOTO</w:t>
      </w:r>
      <w:r>
        <w:t xml:space="preserve">, the phenomenon of</w:t>
      </w:r>
      <w:r>
        <w:t xml:space="preserve"> </w:t>
      </w:r>
      <w:r>
        <w:rPr>
          <w:iCs/>
          <w:i/>
        </w:rPr>
        <w:t xml:space="preserve">kodokushi</w:t>
      </w:r>
      <w:r>
        <w:t xml:space="preserve"> </w:t>
      </w:r>
      <w:r>
        <w:t xml:space="preserve">(lonely deaths) affects rural towns as well as urban neighborhoods like Sakyō and Sakyo wards. The</w:t>
      </w:r>
      <w:r>
        <w:t xml:space="preserve"> </w:t>
      </w:r>
      <w:r>
        <w:rPr>
          <w:bCs/>
          <w:b/>
        </w:rPr>
        <w:t xml:space="preserve">Social Worker</w:t>
      </w:r>
      <w:r>
        <w:t xml:space="preserve"> </w:t>
      </w:r>
      <w:r>
        <w:t xml:space="preserve">plays a pivotal role in identifying at-risk individuals through regular home visits (</w:t>
      </w:r>
      <w:r>
        <w:rPr>
          <w:iCs/>
          <w:i/>
        </w:rPr>
        <w:t xml:space="preserve">Ie-houmon</w:t>
      </w:r>
      <w:r>
        <w:t xml:space="preserve">). Unlike Western models that may prioritize privacy, social workers in Kyoto often engage with neighbors and local community centers (</w:t>
      </w:r>
      <w:r>
        <w:rPr>
          <w:iCs/>
          <w:i/>
        </w:rPr>
        <w:t xml:space="preserve">shakyakusho</w:t>
      </w:r>
      <w:r>
        <w:t xml:space="preserve">) to create a safety net. This approach leverages the Japanese concept of</w:t>
      </w:r>
      <w:r>
        <w:t xml:space="preserve"> </w:t>
      </w:r>
      <w:r>
        <w:rPr>
          <w:iCs/>
          <w:i/>
        </w:rPr>
        <w:t xml:space="preserve">en</w:t>
      </w:r>
      <w:r>
        <w:t xml:space="preserve"> </w:t>
      </w:r>
      <w:r>
        <w:t xml:space="preserve">(connection) to ensure no elder dies alone.</w:t>
      </w:r>
    </w:p>
    <w:bookmarkEnd w:id="23"/>
    <w:bookmarkStart w:id="24" w:name="X3d9b4959ce2549a8f601bda990615cfe4a03314"/>
    <w:p>
      <w:pPr>
        <w:pStyle w:val="Heading2"/>
      </w:pPr>
      <w:r>
        <w:t xml:space="preserve">B. Integration with Long-Term Care Insurance</w:t>
      </w:r>
    </w:p>
    <w:p>
      <w:pPr>
        <w:pStyle w:val="FirstParagraph"/>
      </w:pPr>
      <w:r>
        <w:t xml:space="preserve">The implementation of the Long-Term Care Insurance (</w:t>
      </w:r>
      <w:r>
        <w:rPr>
          <w:iCs/>
          <w:i/>
        </w:rPr>
        <w:t xml:space="preserve">Kaigo Hoken</w:t>
      </w:r>
      <w:r>
        <w:t xml:space="preserve">) system has formalized the role of the</w:t>
      </w:r>
      <w:r>
        <w:t xml:space="preserve"> </w:t>
      </w:r>
      <w:r>
        <w:rPr>
          <w:bCs/>
          <w:b/>
        </w:rPr>
        <w:t xml:space="preserve">Social Worker</w:t>
      </w:r>
      <w:r>
        <w:t xml:space="preserve">. In Kyoto, these professionals coordinate between medical facilities, home-care providers, and families. However, a unique challenge in Kyoto is balancing modern care standards with traditional living arrangements. For instance, many elderly residents prefer to age in their traditional wooden machiya houses rather than institutionalized nursing homes. The</w:t>
      </w:r>
      <w:r>
        <w:t xml:space="preserve"> </w:t>
      </w:r>
      <w:r>
        <w:rPr>
          <w:bCs/>
          <w:b/>
        </w:rPr>
        <w:t xml:space="preserve">Social Worker</w:t>
      </w:r>
      <w:r>
        <w:t xml:space="preserve"> </w:t>
      </w:r>
      <w:r>
        <w:t xml:space="preserve">must advocate for home-modification subsidies and community support systems that respect these architectural and cultural preferences.</w:t>
      </w:r>
    </w:p>
    <w:bookmarkEnd w:id="24"/>
    <w:bookmarkEnd w:id="25"/>
    <w:bookmarkStart w:id="28" w:name="X2c74067b52abcf85556e8631db59b5812f0138c"/>
    <w:p>
      <w:pPr>
        <w:pStyle w:val="Heading1"/>
      </w:pPr>
      <w:r>
        <w:t xml:space="preserve">III. Cultural Nuances and Communication Styles</w:t>
      </w:r>
    </w:p>
    <w:p>
      <w:pPr>
        <w:pStyle w:val="FirstParagraph"/>
      </w:pPr>
      <w:r>
        <w:t xml:space="preserve">To function effectively, a</w:t>
      </w:r>
      <w:r>
        <w:t xml:space="preserve"> </w:t>
      </w:r>
      <w:r>
        <w:rPr>
          <w:bCs/>
          <w:b/>
        </w:rPr>
        <w:t xml:space="preserve">Social Worker</w:t>
      </w:r>
      <w:r>
        <w:t xml:space="preserve"> </w:t>
      </w:r>
      <w:r>
        <w:t xml:space="preserve">in</w:t>
      </w:r>
      <w:r>
        <w:t xml:space="preserve"> </w:t>
      </w:r>
      <w:r>
        <w:rPr>
          <w:bCs/>
          <w:b/>
        </w:rPr>
        <w:t xml:space="preserve">JAPAN KYOTO</w:t>
      </w:r>
      <w:r>
        <w:t xml:space="preserve"> </w:t>
      </w:r>
      <w:r>
        <w:t xml:space="preserve">must master specific communicative norms. Japanese culture values harmony (</w:t>
      </w:r>
      <w:r>
        <w:rPr>
          <w:iCs/>
          <w:i/>
        </w:rPr>
        <w:t xml:space="preserve">wa</w:t>
      </w:r>
      <w:r>
        <w:t xml:space="preserve">) and indirect communication. Direct confrontation or aggressive advocacy for client rights, which might be standard in other countries, can be counterproductive and damaging to trust.</w:t>
      </w:r>
    </w:p>
    <w:bookmarkStart w:id="26" w:name="a.-the-role-of-nemawashi"/>
    <w:p>
      <w:pPr>
        <w:pStyle w:val="Heading2"/>
      </w:pPr>
      <w:r>
        <w:t xml:space="preserve">A. The Role of</w:t>
      </w:r>
      <w:r>
        <w:t xml:space="preserve"> </w:t>
      </w:r>
      <w:r>
        <w:rPr>
          <w:iCs/>
          <w:i/>
        </w:rPr>
        <w:t xml:space="preserve">Nemawashi</w:t>
      </w:r>
    </w:p>
    <w:p>
      <w:pPr>
        <w:pStyle w:val="FirstParagraph"/>
      </w:pPr>
      <w:r>
        <w:rPr>
          <w:bCs/>
          <w:b/>
        </w:rPr>
        <w:t xml:space="preserve">Social Workers</w:t>
      </w:r>
      <w:r>
        <w:t xml:space="preserve"> </w:t>
      </w:r>
      <w:r>
        <w:t xml:space="preserve">in Kyoto often utilize</w:t>
      </w:r>
      <w:r>
        <w:t xml:space="preserve"> </w:t>
      </w:r>
      <w:r>
        <w:rPr>
          <w:iCs/>
          <w:i/>
        </w:rPr>
        <w:t xml:space="preserve">nemawashi</w:t>
      </w:r>
      <w:r>
        <w:t xml:space="preserve">, the process of laying the groundwork for change by consulting informally with stakeholders before making official decisions. When addressing family conflicts regarding elder care, a social worker may spend weeks building consensus among relatives through private meetings, ensuring that any final decision is accepted collectively. This method respects the group dynamic inherent in Japanese society.</w:t>
      </w:r>
    </w:p>
    <w:bookmarkEnd w:id="26"/>
    <w:bookmarkStart w:id="27" w:name="b.-respect-for-hierarchy-and-etiquette"/>
    <w:p>
      <w:pPr>
        <w:pStyle w:val="Heading2"/>
      </w:pPr>
      <w:r>
        <w:t xml:space="preserve">B. Respect for Hierarchy and Etiquette</w:t>
      </w:r>
    </w:p>
    <w:p>
      <w:pPr>
        <w:pStyle w:val="FirstParagraph"/>
      </w:pPr>
      <w:r>
        <w:t xml:space="preserve">In the context of</w:t>
      </w:r>
      <w:r>
        <w:t xml:space="preserve"> </w:t>
      </w:r>
      <w:r>
        <w:rPr>
          <w:bCs/>
          <w:b/>
        </w:rPr>
        <w:t xml:space="preserve">JAPAN KYOTO</w:t>
      </w:r>
      <w:r>
        <w:t xml:space="preserve">, professional boundaries are intertwined with social etiquette. A</w:t>
      </w:r>
      <w:r>
        <w:t xml:space="preserve"> </w:t>
      </w:r>
      <w:r>
        <w:rPr>
          <w:bCs/>
          <w:b/>
        </w:rPr>
        <w:t xml:space="preserve">Social Worker</w:t>
      </w:r>
      <w:r>
        <w:t xml:space="preserve"> </w:t>
      </w:r>
      <w:r>
        <w:t xml:space="preserve">must demonstrate appropriate levels of respect (</w:t>
      </w:r>
      <w:r>
        <w:rPr>
          <w:iCs/>
          <w:i/>
        </w:rPr>
        <w:t xml:space="preserve">keigo</w:t>
      </w:r>
      <w:r>
        <w:t xml:space="preserve">) not only to clients but also to other professionals such as nurses, doctors, and local government officials. In Kyoto’s conservative society, a failure in etiquette can undermine the credibility of the entire intervention plan.</w:t>
      </w:r>
    </w:p>
    <w:bookmarkEnd w:id="27"/>
    <w:bookmarkEnd w:id="28"/>
    <w:bookmarkStart w:id="31" w:name="X4434941312226c4eeca62090ec8c06a606268ba"/>
    <w:p>
      <w:pPr>
        <w:pStyle w:val="Heading1"/>
      </w:pPr>
      <w:r>
        <w:t xml:space="preserve">IV. Addressing Foreign Residents and Cultural Diversity</w:t>
      </w:r>
    </w:p>
    <w:p>
      <w:pPr>
        <w:pStyle w:val="FirstParagraph"/>
      </w:pPr>
      <w:r>
        <w:t xml:space="preserve">In recent years,</w:t>
      </w:r>
      <w:r>
        <w:t xml:space="preserve"> </w:t>
      </w:r>
      <w:r>
        <w:rPr>
          <w:bCs/>
          <w:b/>
        </w:rPr>
        <w:t xml:space="preserve">JAPAN KYOTO</w:t>
      </w:r>
      <w:r>
        <w:t xml:space="preserve"> </w:t>
      </w:r>
      <w:r>
        <w:t xml:space="preserve">has seen an influx of foreign tourists and residents due to its status as a global heritage site. This demographic shift introduces new complexities for</w:t>
      </w:r>
      <w:r>
        <w:t xml:space="preserve"> </w:t>
      </w:r>
      <w:r>
        <w:rPr>
          <w:bCs/>
          <w:b/>
        </w:rPr>
        <w:t xml:space="preserve">Social Workers</w:t>
      </w:r>
      <w:r>
        <w:t xml:space="preserve">. Language barriers, differences in healthcare literacy, and lack of familiarity with the Japanese welfare system pose significant challenges.</w:t>
      </w:r>
    </w:p>
    <w:bookmarkStart w:id="29" w:name="a.-multicultural-social-work"/>
    <w:p>
      <w:pPr>
        <w:pStyle w:val="Heading2"/>
      </w:pPr>
      <w:r>
        <w:t xml:space="preserve">A. Multicultural Social Work</w:t>
      </w:r>
    </w:p>
    <w:p>
      <w:pPr>
        <w:pStyle w:val="FirstParagraph"/>
      </w:pPr>
      <w:r>
        <w:t xml:space="preserve">The modern</w:t>
      </w:r>
      <w:r>
        <w:t xml:space="preserve"> </w:t>
      </w:r>
      <w:r>
        <w:rPr>
          <w:bCs/>
          <w:b/>
        </w:rPr>
        <w:t xml:space="preserve">Social Worker</w:t>
      </w:r>
      <w:r>
        <w:t xml:space="preserve"> </w:t>
      </w:r>
      <w:r>
        <w:t xml:space="preserve">in Kyoto is increasingly expected to provide cross-cultural support. This involves collaborating with translation services and interpreting not just language, but cultural context. For example, a foreign resident may have different expectations regarding mental health treatment or child-rearing practices than the local Japanese population. The social worker acts as a bridge, helping foreign residents access services while educating local authorities about diverse needs.</w:t>
      </w:r>
    </w:p>
    <w:bookmarkEnd w:id="29"/>
    <w:bookmarkStart w:id="30" w:name="b.-community-integration-programs"/>
    <w:p>
      <w:pPr>
        <w:pStyle w:val="Heading2"/>
      </w:pPr>
      <w:r>
        <w:t xml:space="preserve">B. Community Integration Programs</w:t>
      </w:r>
    </w:p>
    <w:p>
      <w:pPr>
        <w:pStyle w:val="FirstParagraph"/>
      </w:pPr>
      <w:r>
        <w:t xml:space="preserve">In neighborhoods like Nakagawa Ward,</w:t>
      </w:r>
      <w:r>
        <w:t xml:space="preserve"> </w:t>
      </w:r>
      <w:r>
        <w:rPr>
          <w:bCs/>
          <w:b/>
        </w:rPr>
        <w:t xml:space="preserve">Social Workers</w:t>
      </w:r>
      <w:r>
        <w:t xml:space="preserve"> </w:t>
      </w:r>
      <w:r>
        <w:t xml:space="preserve">facilitate community events that bring together Japanese locals and foreigners. These initiatives aim to reduce social friction and foster mutual understanding. By organizing local festivals or language exchange programs, social workers help integrate foreign residents into the fabric of Kyoto’s community life, preventing the formation of isolated enclaves.</w:t>
      </w:r>
    </w:p>
    <w:bookmarkEnd w:id="30"/>
    <w:bookmarkEnd w:id="31"/>
    <w:bookmarkStart w:id="32" w:name="X35a8895404451e05c656ec2f0b922033771d40c"/>
    <w:p>
      <w:pPr>
        <w:pStyle w:val="Heading1"/>
      </w:pPr>
      <w:r>
        <w:t xml:space="preserve">V. Challenges in a Tourist-Dominant Economy</w:t>
      </w:r>
    </w:p>
    <w:p>
      <w:pPr>
        <w:pStyle w:val="FirstParagraph"/>
      </w:pPr>
      <w:r>
        <w:t xml:space="preserve">A unique aspect of being a</w:t>
      </w:r>
      <w:r>
        <w:t xml:space="preserve"> </w:t>
      </w:r>
      <w:r>
        <w:rPr>
          <w:bCs/>
          <w:b/>
        </w:rPr>
        <w:t xml:space="preserve">Social Worker</w:t>
      </w:r>
      <w:r>
        <w:t xml:space="preserve"> </w:t>
      </w:r>
      <w:r>
        <w:t xml:space="preserve">in</w:t>
      </w:r>
      <w:r>
        <w:t xml:space="preserve"> </w:t>
      </w:r>
      <w:r>
        <w:rPr>
          <w:bCs/>
          <w:b/>
        </w:rPr>
        <w:t xml:space="preserve">JAPAN KYOTO</w:t>
      </w:r>
      <w:r>
        <w:t xml:space="preserve"> </w:t>
      </w:r>
      <w:r>
        <w:t xml:space="preserve">is dealing with the impact of overtourism. The displacement of local businesses and residents due to short-term rentals (Minpaku) affects community stability. When long-term neighbors move out, the informal support networks that social workers rely on weaken.</w:t>
      </w:r>
    </w:p>
    <w:p>
      <w:pPr>
        <w:pStyle w:val="BodyText"/>
      </w:pPr>
      <w:r>
        <w:t xml:space="preserve">Social workers in Kyoto are increasingly involved in urban planning discussions, advocating for policies that protect residential communities from being overrun by tourism infrastructure. They work to preserve the</w:t>
      </w:r>
      <w:r>
        <w:t xml:space="preserve"> </w:t>
      </w:r>
      <w:r>
        <w:rPr>
          <w:iCs/>
          <w:i/>
        </w:rPr>
        <w:t xml:space="preserve">cho-naikai</w:t>
      </w:r>
      <w:r>
        <w:t xml:space="preserve"> </w:t>
      </w:r>
      <w:r>
        <w:t xml:space="preserve">(neighborhood association) systems, which are vital for mutual aid and emergency response. By strengthening these local organizations, social workers help maintain the social capital necessary for effective community care.</w:t>
      </w:r>
    </w:p>
    <w:bookmarkEnd w:id="32"/>
    <w:bookmarkStart w:id="33" w:name="vi.-conclusion"/>
    <w:p>
      <w:pPr>
        <w:pStyle w:val="Heading1"/>
      </w:pPr>
      <w:r>
        <w:t xml:space="preserve">VI. Conclusion</w:t>
      </w:r>
    </w:p>
    <w:p>
      <w:pPr>
        <w:pStyle w:val="FirstParagraph"/>
      </w:pPr>
      <w:r>
        <w:t xml:space="preserve">In conclusion, the role of the</w:t>
      </w:r>
      <w:r>
        <w:t xml:space="preserve"> </w:t>
      </w:r>
      <w:r>
        <w:rPr>
          <w:bCs/>
          <w:b/>
        </w:rPr>
        <w:t xml:space="preserve">Social Worker</w:t>
      </w:r>
      <w:r>
        <w:t xml:space="preserve"> </w:t>
      </w:r>
      <w:r>
        <w:t xml:space="preserve">in</w:t>
      </w:r>
      <w:r>
        <w:t xml:space="preserve"> </w:t>
      </w:r>
      <w:r>
        <w:rPr>
          <w:bCs/>
          <w:b/>
        </w:rPr>
        <w:t xml:space="preserve">JAPAN KYOTO</w:t>
      </w:r>
      <w:r>
        <w:t xml:space="preserve"> </w:t>
      </w:r>
      <w:r>
        <w:t xml:space="preserve">is complex, demanding a blend of clinical expertise and deep cultural intelligence. It is not enough to simply apply welfare policies; one must understand the historical and social context that defines life in Kyoto. From combating elderly isolation through traditional community networks to supporting multicultural integration and protecting residential integrity against tourism pressures, the</w:t>
      </w:r>
      <w:r>
        <w:t xml:space="preserve"> </w:t>
      </w:r>
      <w:r>
        <w:rPr>
          <w:bCs/>
          <w:b/>
        </w:rPr>
        <w:t xml:space="preserve">Social Worker</w:t>
      </w:r>
      <w:r>
        <w:t xml:space="preserve"> </w:t>
      </w:r>
      <w:r>
        <w:t xml:space="preserve">serves as a crucial stabilizing force.</w:t>
      </w:r>
    </w:p>
    <w:p>
      <w:pPr>
        <w:pStyle w:val="BodyText"/>
      </w:pPr>
      <w:r>
        <w:t xml:space="preserve">As Japan continues to face demographic shifts, Kyoto’s experience offers valuable lessons. The profession must evolve to honor tradition while embracing necessary modernizations. For students and practitioners of social work, studying in or working in</w:t>
      </w:r>
      <w:r>
        <w:t xml:space="preserve"> </w:t>
      </w:r>
      <w:r>
        <w:rPr>
          <w:bCs/>
          <w:b/>
        </w:rPr>
        <w:t xml:space="preserve">JAPAN KYOTO</w:t>
      </w:r>
      <w:r>
        <w:t xml:space="preserve"> </w:t>
      </w:r>
      <w:r>
        <w:t xml:space="preserve">provides a profound insight into how social services can be culturally adapted to serve both the individual and the collective good. Future research should focus on quantifying the impact of community-based interventions led by</w:t>
      </w:r>
      <w:r>
        <w:t xml:space="preserve"> </w:t>
      </w:r>
      <w:r>
        <w:rPr>
          <w:bCs/>
          <w:b/>
        </w:rPr>
        <w:t xml:space="preserve">Social Workers</w:t>
      </w:r>
      <w:r>
        <w:t xml:space="preserve"> </w:t>
      </w:r>
      <w:r>
        <w:t xml:space="preserve">in reducing hospitalization rates among the elderly in historical districts.</w:t>
      </w:r>
    </w:p>
    <w:bookmarkEnd w:id="33"/>
    <w:bookmarkStart w:id="34" w:name="vii.-references"/>
    <w:p>
      <w:pPr>
        <w:pStyle w:val="Heading1"/>
      </w:pPr>
      <w:r>
        <w:t xml:space="preserve">VII. References</w:t>
      </w:r>
    </w:p>
    <w:p>
      <w:pPr>
        <w:pStyle w:val="FirstParagraph"/>
      </w:pPr>
      <w:r>
        <w:t xml:space="preserve">[1] Cabinet Office, Government of Japan. (2023). "White Paper on Aging Society." Tokyo: Government of Japan.</w:t>
      </w:r>
    </w:p>
    <w:p>
      <w:pPr>
        <w:pStyle w:val="BodyText"/>
      </w:pPr>
      <w:r>
        <w:t xml:space="preserve">[2] Kondo, D., &amp; Muto, C. (2019). "Social Isolation and Lonely Deaths in Rural Japan." Journal of Social Welfare and Law.</w:t>
      </w:r>
    </w:p>
    <w:p>
      <w:pPr>
        <w:pStyle w:val="BodyText"/>
      </w:pPr>
      <w:r>
        <w:t xml:space="preserve">[3] Kyoto Prefectural Government. (2022). "Annual Report on Community Care Systems." Kyoto: Kyodo Press.</w:t>
      </w:r>
    </w:p>
    <w:p>
      <w:pPr>
        <w:pStyle w:val="BodyText"/>
      </w:pPr>
      <w:r>
        <w:t xml:space="preserve">[4] Shimizu, R. (2021). "Multicultural Social Work in Traditional Urban Centers: The Case of Kyoto." International Social Work, 64(3), 45-60.</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Social Worker in Japan Kyoto</dc:title>
  <dc:creator/>
  <dc:language>en</dc:language>
  <cp:keywords/>
  <dcterms:created xsi:type="dcterms:W3CDTF">2026-07-29T21:07:17Z</dcterms:created>
  <dcterms:modified xsi:type="dcterms:W3CDTF">2026-07-29T21:07:17Z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