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Qatar</w:t>
      </w:r>
      <w:r>
        <w:t xml:space="preserve"> </w:t>
      </w:r>
      <w:r>
        <w:t xml:space="preserve">Doha</w:t>
      </w:r>
    </w:p>
    <w:bookmarkStart w:id="31" w:name="X684ea8c9f8b7be4d7172c3f81f8c1ac27b5733c"/>
    <w:p>
      <w:pPr>
        <w:pStyle w:val="Heading1"/>
      </w:pPr>
      <w:r>
        <w:t xml:space="preserve">The Role of the Social Worker in Qatar Doha</w:t>
      </w:r>
    </w:p>
    <w:p>
      <w:pPr>
        <w:pStyle w:val="FirstParagraph"/>
      </w:pPr>
      <w:r>
        <w:rPr>
          <w:bCs/>
          <w:b/>
        </w:rPr>
        <w:t xml:space="preserve">A Term Paper on Social Welfare Development, Cultural Adaptation, and Professional Practice in a Rapidly Modernizing State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evolving landscape of social work within the specific context of Qatar Doha. As the capital city undergoes rapid urbanization and demographic transformation, the role of the Social Worker has shifted from traditional community-based assistance to a more complex profession addressing multicultural needs, migrant labor welfare, and family cohesion. This document analyzes how Social Worker practitioners in Qatar Doha navigate cultural nuances while contributing to national development goals aligned with Qatar National Vision 2030.</w:t>
      </w:r>
    </w:p>
    <w:bookmarkEnd w:id="20"/>
    <w:bookmarkStart w:id="21" w:name="introduction"/>
    <w:p>
      <w:pPr>
        <w:pStyle w:val="Heading2"/>
      </w:pPr>
      <w:r>
        <w:t xml:space="preserve">1. Introduction</w:t>
      </w:r>
    </w:p>
    <w:p>
      <w:pPr>
        <w:pStyle w:val="FirstParagraph"/>
      </w:pPr>
      <w:r>
        <w:t xml:space="preserve">The modern city of Qatar Doha stands as a testament to rapid economic growth and infrastructural development. However, beneath the skyscrapers and international sporting events lies a complex social fabric that requires professional intervention to maintain harmony and well-being. In this context, the Social Worker emerges not merely as an aid provider but as a critical agent of social stability. This term paper argues that effective practice in Qatar Doha requires a nuanced understanding of both Islamic traditions and Western professional standards.</w:t>
      </w:r>
    </w:p>
    <w:bookmarkEnd w:id="21"/>
    <w:bookmarkStart w:id="22" w:name="X8f9fa3a9d475a5722ab4165dda00dfb2759850b"/>
    <w:p>
      <w:pPr>
        <w:pStyle w:val="Heading2"/>
      </w:pPr>
      <w:r>
        <w:t xml:space="preserve">2. Historical Context and Professionalization</w:t>
      </w:r>
    </w:p>
    <w:p>
      <w:pPr>
        <w:pStyle w:val="FirstParagraph"/>
      </w:pPr>
      <w:r>
        <w:t xml:space="preserve">Historically, welfare in the Gulf region was managed through extended family networks and religious charitable institutions known as</w:t>
      </w:r>
      <w:r>
        <w:t xml:space="preserve"> </w:t>
      </w:r>
      <w:r>
        <w:rPr>
          <w:iCs/>
          <w:i/>
        </w:rPr>
        <w:t xml:space="preserve">Zakat</w:t>
      </w:r>
      <w:r>
        <w:t xml:space="preserve">. However, the influx of expatriates to Qatar Doha necessitated a formalized social work profession. Today, Social Worker credentials are increasingly regulated by the Ministry of Public Health and local universities. The professionalization of this field in Qatar Doha reflects a broader state interest in institutionalizing care systems that can handle diverse populations.</w:t>
      </w:r>
    </w:p>
    <w:bookmarkEnd w:id="22"/>
    <w:bookmarkStart w:id="25" w:name="key-demographic-challenges"/>
    <w:p>
      <w:pPr>
        <w:pStyle w:val="Heading2"/>
      </w:pPr>
      <w:r>
        <w:t xml:space="preserve">3. Key Demographic Challenges</w:t>
      </w:r>
    </w:p>
    <w:bookmarkStart w:id="23" w:name="migrant-labor-welfare"/>
    <w:p>
      <w:pPr>
        <w:pStyle w:val="Heading3"/>
      </w:pPr>
      <w:r>
        <w:t xml:space="preserve">3.1 Migrant Labor Welfare</w:t>
      </w:r>
    </w:p>
    <w:p>
      <w:pPr>
        <w:pStyle w:val="FirstParagraph"/>
      </w:pPr>
      <w:r>
        <w:t xml:space="preserve">A significant portion of the population in Qatar Doha consists of migrant workers. Social Workers play a pivotal role in addressing labor rights violations, providing mental health support, and facilitating access to legal aid. The isolation experienced by many expatriates creates a demand for culturally competent interventions that bridge language and cultural barriers.</w:t>
      </w:r>
    </w:p>
    <w:bookmarkEnd w:id="23"/>
    <w:bookmarkStart w:id="24" w:name="family-cohesion-and-modernization"/>
    <w:p>
      <w:pPr>
        <w:pStyle w:val="Heading3"/>
      </w:pPr>
      <w:r>
        <w:t xml:space="preserve">3.2 Family Cohesion and Modernization</w:t>
      </w:r>
    </w:p>
    <w:p>
      <w:pPr>
        <w:pStyle w:val="FirstParagraph"/>
      </w:pPr>
      <w:r>
        <w:t xml:space="preserve">Rapid modernization in Qatar Doha has introduced new pressures on traditional Qatari families. Issues such as youth unemployment, digital addiction, and changing gender roles require the expertise of a Social Worker who can mediate between generational expectations and contemporary realities.</w:t>
      </w:r>
    </w:p>
    <w:bookmarkEnd w:id="24"/>
    <w:bookmarkEnd w:id="25"/>
    <w:bookmarkStart w:id="26" w:name="cultural-competence-in-practice"/>
    <w:p>
      <w:pPr>
        <w:pStyle w:val="Heading2"/>
      </w:pPr>
      <w:r>
        <w:t xml:space="preserve">4. Cultural Competence in Practice</w:t>
      </w:r>
    </w:p>
    <w:p>
      <w:pPr>
        <w:pStyle w:val="FirstParagraph"/>
      </w:pPr>
      <w:r>
        <w:t xml:space="preserve">The efficacy of any Social Worker operating in Qatar Doha is contingent upon their ability to practice within the framework of Islamic ethics and Qatari customs. Unlike Western models that may prioritize individual autonomy, social work in this region often emphasizes family unit integrity and community honor. Therefore, training for Social Workers must include modules on local jurisprudence, religious sensitivity, and communication styles prevalent in the Gulf region.</w:t>
      </w:r>
    </w:p>
    <w:bookmarkEnd w:id="26"/>
    <w:bookmarkStart w:id="27" w:name="X8f2746c234305c87e65825677d9f1843b0ef032"/>
    <w:p>
      <w:pPr>
        <w:pStyle w:val="Heading2"/>
      </w:pPr>
      <w:r>
        <w:t xml:space="preserve">5. Alignment with Qatar National Vision 2030</w:t>
      </w:r>
    </w:p>
    <w:p>
      <w:pPr>
        <w:pStyle w:val="FirstParagraph"/>
      </w:pPr>
      <w:r>
        <w:t xml:space="preserve">The Social Worker’s role is intrinsically linked to the Human Development pillar of Qatar National Vision 2030. By promoting social inclusion, reducing poverty through sustainable development strategies, and empowering women and youth, professionals in this field contribute directly to national objectives. The government actively collaborates with NGOs where Social Workers are employed to design programs that enhance quality of life for both citizens and residents in Qatar Doha.</w:t>
      </w:r>
    </w:p>
    <w:bookmarkEnd w:id="27"/>
    <w:bookmarkStart w:id="28" w:name="challenges-facing-the-profession"/>
    <w:p>
      <w:pPr>
        <w:pStyle w:val="Heading2"/>
      </w:pPr>
      <w:r>
        <w:t xml:space="preserve">6. Challenges Facing the Profession</w:t>
      </w:r>
    </w:p>
    <w:p>
      <w:pPr>
        <w:pStyle w:val="FirstParagraph"/>
      </w:pPr>
      <w:r>
        <w:t xml:space="preserve">Despite progress, challenges remain. There is often a stigma associated with seeking mental health support in conservative communities, requiring Social Workers to employ indirect intervention methods. Additionally, there is a need for more localized research data to guide policy decisions specific to the Qatari context.</w:t>
      </w:r>
    </w:p>
    <w:bookmarkEnd w:id="28"/>
    <w:bookmarkStart w:id="30" w:name="conclusion"/>
    <w:p>
      <w:pPr>
        <w:pStyle w:val="Heading2"/>
      </w:pPr>
      <w:r>
        <w:t xml:space="preserve">7. Conclusion</w:t>
      </w:r>
    </w:p>
    <w:p>
      <w:pPr>
        <w:pStyle w:val="FirstParagraph"/>
      </w:pPr>
      <w:r>
        <w:t xml:space="preserve">In conclusion, the position of the Social Worker in Qatar Doha is vital for maintaining social equilibrium amidst rapid change. By balancing modern therapeutic techniques with deep respect for local traditions, these professionals ensure that development does not come at the cost of social cohesion. Future research should focus on expanding indigenous training programs to further empower this growing profession.</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Government of Qatar. (2008). Qatar National Vision 2030.</w:t>
      </w:r>
    </w:p>
    <w:p>
      <w:pPr>
        <w:numPr>
          <w:ilvl w:val="0"/>
          <w:numId w:val="1001"/>
        </w:numPr>
        <w:pStyle w:val="Compact"/>
      </w:pPr>
      <w:r>
        <w:t xml:space="preserve">Khoury, R. (21st Century). Social Work in the Arab World: Context and Practice.</w:t>
      </w:r>
    </w:p>
    <w:p>
      <w:pPr>
        <w:numPr>
          <w:ilvl w:val="0"/>
          <w:numId w:val="1001"/>
        </w:numPr>
        <w:pStyle w:val="Compact"/>
      </w:pPr>
      <w:r>
        <w:t xml:space="preserve">Ministry of Administrative Development, Labor and Social Affairs. Reports on Migrant Welfare in Doha.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Qatar Doha</dc:title>
  <dc:creator/>
  <dc:language>en</dc:language>
  <cp:keywords/>
  <dcterms:created xsi:type="dcterms:W3CDTF">2026-07-29T13:37:49Z</dcterms:created>
  <dcterms:modified xsi:type="dcterms:W3CDTF">2026-07-29T13:37:49Z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