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Term</w:t>
      </w:r>
      <w:r>
        <w:t xml:space="preserve"> </w:t>
      </w:r>
      <w:r>
        <w:t xml:space="preserve">Paper</w:t>
      </w:r>
      <w:r>
        <w:t xml:space="preserve"> </w:t>
      </w:r>
      <w:r>
        <w:t xml:space="preserve">Analysis</w:t>
      </w:r>
    </w:p>
    <w:bookmarkStart w:id="35" w:name="X130f4cfcf0c9d6042a985298e57c17e887a1091"/>
    <w:p>
      <w:pPr>
        <w:pStyle w:val="Heading1"/>
      </w:pPr>
      <w:r>
        <w:t xml:space="preserve">The Evolving Role of the Social Worker in South Korea Seoul</w:t>
      </w:r>
    </w:p>
    <w:bookmarkStart w:id="20" w:name="X7fec4d82c680d390546012cc5a3d17e248e627b"/>
    <w:p>
      <w:pPr>
        <w:pStyle w:val="Heading3"/>
      </w:pPr>
      <w:r>
        <w:t xml:space="preserve">A Term Paper Analysis on Modern Welfare Challenges and Professional Responses</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Global Social Work Practice</w:t>
      </w:r>
      <w:r>
        <w:br/>
      </w:r>
      <w:r>
        <w:rPr>
          <w:bCs/>
          <w:b/>
        </w:rPr>
        <w:t xml:space="preserve">Instructor:</w:t>
      </w:r>
      <w:r>
        <w:t xml:space="preserve">[Name Redacted]</w:t>
      </w:r>
    </w:p>
    <w:bookmarkEnd w:id="20"/>
    <w:bookmarkStart w:id="21" w:name="i.-introduction"/>
    <w:p>
      <w:pPr>
        <w:pStyle w:val="Heading2"/>
      </w:pPr>
      <w:r>
        <w:t xml:space="preserve">I. Introduction</w:t>
      </w:r>
    </w:p>
    <w:p>
      <w:pPr>
        <w:pStyle w:val="FirstParagraph"/>
      </w:pPr>
      <w:r>
        <w:t xml:space="preserve">The landscape of social welfare in</w:t>
      </w:r>
      <w:r>
        <w:t xml:space="preserve"> </w:t>
      </w:r>
      <w:r>
        <w:rPr>
          <w:iCs/>
          <w:i/>
        </w:rPr>
        <w:t xml:space="preserve">South Korea Seoul</w:t>
      </w:r>
      <w:r>
        <w:t xml:space="preserve">Social Worker, a professional whose role has expanded far beyond traditional casework. This term paper aims to explore the multifaceted duties, challenges, and strategic interventions required of a</w:t>
      </w:r>
      <w:r>
        <w:t xml:space="preserve"> </w:t>
      </w:r>
      <w:r>
        <w:rPr>
          <w:bCs/>
          <w:b/>
        </w:rPr>
        <w:t xml:space="preserve">Social Worker</w:t>
      </w:r>
      <w:r>
        <w:t xml:space="preserve"> </w:t>
      </w:r>
      <w:r>
        <w:t xml:space="preserve">operating within the unique cultural and administrative context of</w:t>
      </w:r>
    </w:p>
    <w:p>
      <w:pPr>
        <w:pStyle w:val="BodyText"/>
      </w:pPr>
      <w:r>
        <w:rPr>
          <w:iCs/>
          <w:i/>
          <w:iCs/>
          <w:i/>
        </w:rPr>
        <w:t xml:space="preserve">South Korea Seoul</w:t>
      </w:r>
      <w:r>
        <w:rPr>
          <w:iCs/>
          <w:i/>
        </w:rPr>
        <w:t xml:space="preserve">.</w:t>
      </w:r>
    </w:p>
    <w:p>
      <w:pPr>
        <w:pStyle w:val="BodyText"/>
      </w:pPr>
      <w:r>
        <w:t xml:space="preserve">Seoul, as the capital and largest metropolitan area of South Korea, presents a paradox. It is a hub of technological advancement and economic prosperity, yet it simultaneously houses some of the most vulnerable populations in developed nations. From extreme poverty among the elderly to rising rates of youth mental health issues caused by intense academic competition, the need for professional social intervention is critical. This paper argues that effective practice in</w:t>
      </w:r>
      <w:r>
        <w:t xml:space="preserve"> </w:t>
      </w:r>
      <w:r>
        <w:rPr>
          <w:iCs/>
          <w:i/>
        </w:rPr>
        <w:t xml:space="preserve">South Korea Seoul</w:t>
      </w:r>
    </w:p>
    <w:bookmarkEnd w:id="21"/>
    <w:bookmarkStart w:id="24" w:name="X0c85eb34f37d030424fcc1aeaa21e563595f4f4"/>
    <w:p>
      <w:pPr>
        <w:pStyle w:val="Heading2"/>
      </w:pPr>
      <w:r>
        <w:t xml:space="preserve">II. The Changing Demographic Landscape of South Korea Seoul</w:t>
      </w:r>
    </w:p>
    <w:p>
      <w:pPr>
        <w:pStyle w:val="FirstParagraph"/>
      </w:pPr>
      <w:r>
        <w:t xml:space="preserve">To understand the necessity of the</w:t>
      </w:r>
      <w:r>
        <w:t xml:space="preserve"> </w:t>
      </w:r>
      <w:r>
        <w:rPr>
          <w:bCs/>
          <w:b/>
        </w:rPr>
        <w:t xml:space="preserve">Social Worker</w:t>
      </w:r>
      <w:r>
        <w:t xml:space="preserve">, one must first examine the demographic crisis facing</w:t>
      </w:r>
    </w:p>
    <w:p>
      <w:pPr>
        <w:pStyle w:val="BodyText"/>
      </w:pPr>
      <w:r>
        <w:rPr>
          <w:iCs/>
          <w:i/>
        </w:rPr>
        <w:t xml:space="preserve">South Korea Seoul.</w:t>
      </w:r>
    </w:p>
    <w:bookmarkStart w:id="22" w:name="X0bf333ebc24b4268ccf961cf78b8ee29d4a815c"/>
    <w:p>
      <w:pPr>
        <w:pStyle w:val="Heading3"/>
      </w:pPr>
      <w:r>
        <w:t xml:space="preserve">A. The Super-Aged Society and Elderly Isolation</w:t>
      </w:r>
    </w:p>
    <w:p>
      <w:pPr>
        <w:pStyle w:val="FirstParagraph"/>
      </w:pPr>
      <w:r>
        <w:t xml:space="preserve">South Korea Seoul</w:t>
      </w:r>
    </w:p>
    <w:p>
      <w:pPr>
        <w:pStyle w:val="BodyText"/>
      </w:pPr>
      <w:r>
        <w:rPr>
          <w:iCs/>
          <w:i/>
        </w:rPr>
        <w:t xml:space="preserve">South Korea Seoul,</w:t>
      </w:r>
      <w:r>
        <w:t xml:space="preserve"> </w:t>
      </w:r>
      <w:r>
        <w:t xml:space="preserve">many younger adults migrate out of the home or struggle to balance demanding careers with caregiving responsibilities. This has led to a phenomenon known as "lonely deaths" (*honjok*), creating an urgent demand for community-based support services.</w:t>
      </w:r>
    </w:p>
    <w:bookmarkEnd w:id="22"/>
    <w:bookmarkStart w:id="23" w:name="Xa4d93d578c5e73e6191ecfc8637d548d9bccc98"/>
    <w:p>
      <w:pPr>
        <w:pStyle w:val="Heading3"/>
      </w:pPr>
      <w:r>
        <w:t xml:space="preserve">B. Youth Pressure and Mental Health Crises</w:t>
      </w:r>
    </w:p>
    <w:p>
      <w:pPr>
        <w:pStyle w:val="FirstParagraph"/>
      </w:pPr>
      <w:r>
        <w:t xml:space="preserve">In addition to the elderly, the youth demographic in</w:t>
      </w:r>
    </w:p>
    <w:p>
      <w:pPr>
        <w:pStyle w:val="BodyText"/>
      </w:pPr>
      <w:r>
        <w:t xml:space="preserve">South Korea Seoul faces immense pressure. The competitive nature of the education system and the job market contributes to high rates of anxiety, depression, and suicide among adolescents. Furthermore, an increase in single-parent households and multi-cultural families has introduced new social dynamics that require specialized support systems often lacking in traditional community centers.</w:t>
      </w:r>
    </w:p>
    <w:bookmarkEnd w:id="23"/>
    <w:bookmarkEnd w:id="24"/>
    <w:bookmarkStart w:id="28" w:name="X326a7991558277b39decaf1b915968005268de9"/>
    <w:p>
      <w:pPr>
        <w:pStyle w:val="Heading2"/>
      </w:pPr>
      <w:r>
        <w:t xml:space="preserve">III. The Role of the Social Worker in Modern Interventions</w:t>
      </w:r>
    </w:p>
    <w:p>
      <w:pPr>
        <w:pStyle w:val="FirstParagraph"/>
      </w:pPr>
      <w:r>
        <w:t xml:space="preserve">In this context, the</w:t>
      </w:r>
      <w:r>
        <w:t xml:space="preserve"> </w:t>
      </w:r>
      <w:r>
        <w:rPr>
          <w:bCs/>
          <w:b/>
        </w:rPr>
        <w:t xml:space="preserve">Social Worker</w:t>
      </w:r>
    </w:p>
    <w:bookmarkStart w:id="25" w:name="a.-case-management-and-resource-linkage"/>
    <w:p>
      <w:pPr>
        <w:pStyle w:val="Heading3"/>
      </w:pPr>
      <w:r>
        <w:t xml:space="preserve">A. Case Management and Resource Linkage</w:t>
      </w:r>
    </w:p>
    <w:p>
      <w:pPr>
        <w:pStyle w:val="FirstParagraph"/>
      </w:pPr>
      <w:r>
        <w:t xml:space="preserve">The foundational role of the</w:t>
      </w:r>
      <w:r>
        <w:t xml:space="preserve"> </w:t>
      </w:r>
      <w:r>
        <w:rPr>
          <w:bCs/>
          <w:b/>
        </w:rPr>
        <w:t xml:space="preserve">Social Worker</w:t>
      </w:r>
    </w:p>
    <w:p>
      <w:pPr>
        <w:pStyle w:val="BodyText"/>
      </w:pPr>
      <w:r>
        <w:t xml:space="preserve">South Korea Seoul, remains addressing immediate needs such as housing, food security, and healthcare access. With the centralization of welfare services in Seoul’s administrative divisions (*Gu* offices), social workers act as gatekeepers to government benefits. They must navigate complex bureaucratic systems to ensure that vulnerable individuals, particularly those without digital literacy or language barriers (in the case of multi-cultural families), can access essential services.</w:t>
      </w:r>
    </w:p>
    <w:bookmarkEnd w:id="25"/>
    <w:bookmarkStart w:id="26" w:name="Xd79c91f9cd8ec0521e2a6bb155787bbc30c1ad6"/>
    <w:p>
      <w:pPr>
        <w:pStyle w:val="Heading3"/>
      </w:pPr>
      <w:r>
        <w:t xml:space="preserve">B. Community Building and De-stigmatization</w:t>
      </w:r>
    </w:p>
    <w:p>
      <w:pPr>
        <w:pStyle w:val="FirstParagraph"/>
      </w:pPr>
      <w:r>
        <w:t xml:space="preserve">A critical challenge in</w:t>
      </w:r>
    </w:p>
    <w:p>
      <w:pPr>
        <w:pStyle w:val="BodyText"/>
      </w:pPr>
      <w:r>
        <w:t xml:space="preserve">South Korea Seoul, is the stigma associated with seeking mental health support or social welfare. Historically, family matters were kept private. Modern</w:t>
      </w:r>
      <w:r>
        <w:t xml:space="preserve"> </w:t>
      </w:r>
      <w:r>
        <w:rPr>
          <w:bCs/>
          <w:b/>
        </w:rPr>
        <w:t xml:space="preserve">Social Worker</w:t>
      </w:r>
      <w:r>
        <w:t xml:space="preserve">s are tasked with de-stigmatizing these issues through community education and outreach programs. By integrating into local neighborhoods (*Dang*), they work to build trust and create safe spaces where residents feel comfortable discussing personal struggles without fear of judgment or social exclusion.</w:t>
      </w:r>
    </w:p>
    <w:bookmarkEnd w:id="26"/>
    <w:bookmarkStart w:id="27" w:name="c.-digital-welfare-integration"/>
    <w:p>
      <w:pPr>
        <w:pStyle w:val="Heading3"/>
      </w:pPr>
      <w:r>
        <w:t xml:space="preserve">C. Digital Welfare Integration</w:t>
      </w:r>
    </w:p>
    <w:p>
      <w:pPr>
        <w:pStyle w:val="FirstParagraph"/>
      </w:pPr>
      <w:r>
        <w:t xml:space="preserve">South Korea SeoulSocial Worker must be proficient in utilizing tele-counseling platforms and digital case management systems. This "digital welfare" approach allows for remote monitoring of at-risk elderly individuals through smart-home technologies and virtual counseling sessions. However, this also presents an ethical challenge: ensuring that technological solutions do not further isolate those who lack access to or understanding of digital tools.</w:t>
      </w:r>
    </w:p>
    <w:bookmarkEnd w:id="27"/>
    <w:bookmarkEnd w:id="28"/>
    <w:bookmarkStart w:id="32" w:name="X9e8653ae137d30cf09af86b516c00cac95a6502"/>
    <w:p>
      <w:pPr>
        <w:pStyle w:val="Heading2"/>
      </w:pPr>
      <w:r>
        <w:t xml:space="preserve">IV. Challenges Facing Social Workers in South Korea Seoul</w:t>
      </w:r>
    </w:p>
    <w:p>
      <w:pPr>
        <w:pStyle w:val="FirstParagraph"/>
      </w:pPr>
      <w:r>
        <w:t xml:space="preserve">Despite the growing recognition of their importance,</w:t>
      </w:r>
      <w:r>
        <w:t xml:space="preserve"> </w:t>
      </w:r>
      <w:r>
        <w:rPr>
          <w:bCs/>
          <w:b/>
        </w:rPr>
        <w:t xml:space="preserve">Social Worker</w:t>
      </w:r>
      <w:r>
        <w:t xml:space="preserve">s in</w:t>
      </w:r>
    </w:p>
    <w:p>
      <w:pPr>
        <w:pStyle w:val="BodyText"/>
      </w:pPr>
      <w:r>
        <w:t xml:space="preserve">South Korea Seoul, face significant systemic challenges.</w:t>
      </w:r>
    </w:p>
    <w:bookmarkStart w:id="29" w:name="a.-high-caseloads-and-burnout"/>
    <w:p>
      <w:pPr>
        <w:pStyle w:val="Heading3"/>
      </w:pPr>
      <w:r>
        <w:t xml:space="preserve">A. High Caseloads and Burnout</w:t>
      </w:r>
    </w:p>
    <w:p>
      <w:pPr>
        <w:pStyle w:val="FirstParagraph"/>
      </w:pPr>
      <w:r>
        <w:t xml:space="preserve">Municipal welfare centers in Seoul are often understaffed relative to the volume of cases. Social workers frequently manage caseloads that exceed recommended limits, leading to high rates of burnout and turnover. This instability disrupts the continuity of care for vulnerable clients who require long-term relationship building.</w:t>
      </w:r>
    </w:p>
    <w:bookmarkEnd w:id="29"/>
    <w:bookmarkStart w:id="30" w:name="X6f8e38a5189e5af2b8d43e586cf8730666d2663"/>
    <w:p>
      <w:pPr>
        <w:pStyle w:val="Heading3"/>
      </w:pPr>
      <w:r>
        <w:t xml:space="preserve">B. Cultural Resistance and Professional Authority</w:t>
      </w:r>
    </w:p>
    <w:p>
      <w:pPr>
        <w:pStyle w:val="FirstParagraph"/>
      </w:pPr>
      <w:r>
        <w:t xml:space="preserve">In a society that traditionally values hierarchy, the role of the social worker as an advocate for client rights can sometimes clash with family dynamics. Families may resist intervention, viewing it as an intrusion into private affairs or a sign of parental failure.</w:t>
      </w:r>
      <w:r>
        <w:t xml:space="preserve"> </w:t>
      </w:r>
      <w:r>
        <w:rPr>
          <w:bCs/>
          <w:b/>
        </w:rPr>
        <w:t xml:space="preserve">Social Worker</w:t>
      </w:r>
      <w:r>
        <w:t xml:space="preserve">s must possess high levels of cultural competence to negotiate these tensions respectfully while ensuring client safety.</w:t>
      </w:r>
    </w:p>
    <w:bookmarkEnd w:id="30"/>
    <w:bookmarkStart w:id="31" w:name="c.-fragmentation-of-services"/>
    <w:p>
      <w:pPr>
        <w:pStyle w:val="Heading3"/>
      </w:pPr>
      <w:r>
        <w:t xml:space="preserve">C. Fragmentation of Services</w:t>
      </w:r>
    </w:p>
    <w:p>
      <w:pPr>
        <w:pStyle w:val="FirstParagraph"/>
      </w:pPr>
      <w:r>
        <w:t xml:space="preserve">While Seoul has made strides in integrating services, fragmentation between healthcare, education, and welfare sectors still exists. Effective practice requires strong inter-agency collaboration, which is often hindered by administrative silos and data privacy concerns.</w:t>
      </w:r>
    </w:p>
    <w:bookmarkEnd w:id="31"/>
    <w:bookmarkEnd w:id="32"/>
    <w:bookmarkStart w:id="34" w:name="v.-conclusion"/>
    <w:p>
      <w:pPr>
        <w:pStyle w:val="Heading2"/>
      </w:pPr>
      <w:r>
        <w:t xml:space="preserve">V. Conclusion</w:t>
      </w:r>
    </w:p>
    <w:p>
      <w:pPr>
        <w:pStyle w:val="FirstParagraph"/>
      </w:pPr>
      <w:r>
        <w:t xml:space="preserve">The profession of the</w:t>
      </w:r>
      <w:r>
        <w:t xml:space="preserve"> </w:t>
      </w:r>
      <w:r>
        <w:rPr>
          <w:bCs/>
          <w:b/>
        </w:rPr>
        <w:t xml:space="preserve">Social Worker</w:t>
      </w:r>
    </w:p>
    <w:p>
      <w:pPr>
        <w:pStyle w:val="BodyText"/>
      </w:pPr>
      <w:r>
        <w:t xml:space="preserve">South Korea Seoul, is at a pivotal juncture. As the city navigates the complexities of a super-aged society, digital transformation, and shifting family structures, the demand for skilled, empathetic, and culturally aware social professionals continues to grow. The role has evolved from simple resource distribution to comprehensive community empowerment.</w:t>
      </w:r>
    </w:p>
    <w:p>
      <w:pPr>
        <w:pStyle w:val="BodyText"/>
      </w:pPr>
      <w:r>
        <w:t xml:space="preserve">To fully realize their potential in</w:t>
      </w:r>
    </w:p>
    <w:p>
      <w:pPr>
        <w:pStyle w:val="BodyText"/>
      </w:pPr>
      <w:r>
        <w:t xml:space="preserve">South Korea Seoul, social workers require adequate support systems, reduced caseloads, and ongoing training in both traditional counseling techniques and modern digital tools. Furthermore, societal attitudes must continue to shift towards viewing social work as a vital component of public health and community stability. Only through such holistic efforts can the</w:t>
      </w:r>
      <w:r>
        <w:t xml:space="preserve"> </w:t>
      </w:r>
      <w:r>
        <w:rPr>
          <w:bCs/>
          <w:b/>
        </w:rPr>
        <w:t xml:space="preserve">Social Worker</w:t>
      </w:r>
      <w:r>
        <w:t xml:space="preserve"> </w:t>
      </w:r>
      <w:r>
        <w:t xml:space="preserve">effectively address the unique challenges faced by the diverse populations of</w:t>
      </w:r>
    </w:p>
    <w:p>
      <w:pPr>
        <w:pStyle w:val="BodyText"/>
      </w:pPr>
      <w:r>
        <w:t xml:space="preserve">South Korea Seoul, ensuring that development benefits all citizens, not just the economically privileged.</w:t>
      </w:r>
    </w:p>
    <w:p>
      <w:pPr>
        <w:pStyle w:val="BlockText"/>
      </w:pPr>
      <w:r>
        <w:t xml:space="preserve">"The measure of a society is how it treats its most vulnerable members." — Adapted for local context in Seoul.</w:t>
      </w:r>
    </w:p>
    <w:bookmarkStart w:id="33" w:name="bibliography-selected-references"/>
    <w:p>
      <w:pPr>
        <w:pStyle w:val="Heading3"/>
      </w:pPr>
      <w:r>
        <w:t xml:space="preserve">Bibliography (Selected References)</w:t>
      </w:r>
    </w:p>
    <w:p>
      <w:pPr>
        <w:numPr>
          <w:ilvl w:val="0"/>
          <w:numId w:val="1001"/>
        </w:numPr>
        <w:pStyle w:val="Compact"/>
      </w:pPr>
      <w:r>
        <w:t xml:space="preserve">- Kim, H. J., &amp; Lee, S. Y. (2021). *Elderly Isolation and Digital Divide in Seoul Metropolitan Area*. Journal of Asian Social Work.</w:t>
      </w:r>
    </w:p>
    <w:p>
      <w:pPr>
        <w:numPr>
          <w:ilvl w:val="0"/>
          <w:numId w:val="1001"/>
        </w:numPr>
        <w:pStyle w:val="Compact"/>
      </w:pPr>
      <w:r>
        <w:t xml:space="preserve">- Ministry of Health and Welfare South Korea. (2023). *Annual Report on Social Welfare Services in Seoul*.</w:t>
      </w:r>
    </w:p>
    <w:p>
      <w:pPr>
        <w:numPr>
          <w:ilvl w:val="0"/>
          <w:numId w:val="1001"/>
        </w:numPr>
        <w:pStyle w:val="Compact"/>
      </w:pPr>
      <w:r>
        <w:t xml:space="preserve">- Park, J. M. (2019). *Confucian Values and Modern Casework: Ethical Dilemmas for Social Workers*. Korean Journal of Social Work Studies.</w:t>
      </w:r>
    </w:p>
    <w:p>
      <w:pPr>
        <w:numPr>
          <w:ilvl w:val="0"/>
          <w:numId w:val="1001"/>
        </w:numPr>
        <w:pStyle w:val="Compact"/>
      </w:pPr>
      <w:r>
        <w:t xml:space="preserve">- Seoul Metropolitan Government. (2022). *Strategic Plan for Community-Based Welfare Integration*.</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South Korea Seoul: A Term Paper Analysis</dc:title>
  <dc:creator/>
  <dc:language>en</dc:language>
  <cp:keywords/>
  <dcterms:created xsi:type="dcterms:W3CDTF">2026-07-29T14:35:21Z</dcterms:created>
  <dcterms:modified xsi:type="dcterms:W3CDTF">2026-07-29T14:35:21Z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