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Sudan</w:t>
      </w:r>
      <w:r>
        <w:t xml:space="preserve"> </w:t>
      </w:r>
      <w:r>
        <w:t xml:space="preserve">Khartoum</w:t>
      </w:r>
    </w:p>
    <w:bookmarkStart w:id="25" w:name="Xa38d4a5fa955a2035ec301802f8c91a285dd816"/>
    <w:p>
      <w:pPr>
        <w:pStyle w:val="Heading1"/>
      </w:pPr>
      <w:r>
        <w:t xml:space="preserve">The Role and Challenges of the Social Worker in Sudan Khartoum</w:t>
      </w:r>
    </w:p>
    <w:p>
      <w:pPr>
        <w:pStyle w:val="FirstParagraph"/>
      </w:pPr>
      <w:r>
        <w:rPr>
          <w:bCs/>
          <w:b/>
        </w:rPr>
        <w:t xml:space="preserve">A Term Paper Submission on Social Work Practice in Conflict-Affected Urban Settings</w:t>
      </w:r>
    </w:p>
    <w:p>
      <w:pPr>
        <w:pStyle w:val="BodyText"/>
      </w:pPr>
      <w:r>
        <w:rPr>
          <w:iCs/>
          <w:i/>
        </w:rPr>
        <w:t xml:space="preserve">Focusing on the specific socio-political dynamics of Sudan Khartoum</w:t>
      </w:r>
    </w:p>
    <w:bookmarkStart w:id="20" w:name="i.-introduction"/>
    <w:p>
      <w:pPr>
        <w:pStyle w:val="Heading3"/>
      </w:pPr>
      <w:r>
        <w:t xml:space="preserve">I. Introduction</w:t>
      </w:r>
    </w:p>
    <w:p>
      <w:pPr>
        <w:pStyle w:val="FirstParagraph"/>
      </w:pPr>
      <w:r>
        <w:t xml:space="preserve">The profession of the Social Worker is inherently tied to the stabilization of society, particularly in times of profound crisis. In the context of modern history, few locations have presented as complex and urgent challenges for social welfare professionals as Sudan Khartoum. As the capital city and political heart of Sudan, Khartoum has historically been a hub for civil society organizations and humanitarian aid. However, the recent escalation of conflict in this region has transformed the role of the Social Worker from one of development and community building to one of immediate crisis intervention, trauma management, and survival advocacy. This term paper explores the multifaceted responsibilities that a Social Worker must undertake in Sudan Khartoum today, analyzing how systemic collapse necessitates an adaptation of standard social work methodologies to fit a landscape defined by displacement, violence, and economic fragmentation.</w:t>
      </w:r>
    </w:p>
    <w:bookmarkEnd w:id="20"/>
    <w:bookmarkStart w:id="21" w:name="X1667a1b157dd1ebefa7514dd9796dbb29e7b26a"/>
    <w:p>
      <w:pPr>
        <w:pStyle w:val="Heading3"/>
      </w:pPr>
      <w:r>
        <w:t xml:space="preserve">II. The Crisis Context: Understanding Sudan Khartoum</w:t>
      </w:r>
    </w:p>
    <w:p>
      <w:pPr>
        <w:pStyle w:val="FirstParagraph"/>
      </w:pPr>
      <w:r>
        <w:t xml:space="preserve">To understand the necessity of specialized social work in this region, one must first contextualize the environment of Sudan Khartoum. The city has faced severe infrastructural breakdowns, including disruptions to electricity, clean water supplies, and healthcare services. For a Social Worker operating in Sudan Khartoum, these are not merely inconveniences but critical determinants of health and safety for vulnerable populations. The conflict has led to mass internal displacement within the city itself, turning neighborhoods into zones of danger where families are separated and community support networks are severed. The Social Worker is often the first point of contact for individuals who have lost their homes, their livelihoods, and in many tragic cases, their family members. Therefore, understanding the specific geopolitical reality of Sudan Khartoum is a prerequisite for any effective social intervention.</w:t>
      </w:r>
    </w:p>
    <w:bookmarkEnd w:id="21"/>
    <w:bookmarkStart w:id="22" w:name="X4f5217dbf46ad7ac5854a3b6b43b23cb62fad4a"/>
    <w:p>
      <w:pPr>
        <w:pStyle w:val="Heading3"/>
      </w:pPr>
      <w:r>
        <w:t xml:space="preserve">III. Core Responsibilities of the Social Worker</w:t>
      </w:r>
    </w:p>
    <w:p>
      <w:pPr>
        <w:pStyle w:val="FirstParagraph"/>
      </w:pPr>
      <w:r>
        <w:rPr>
          <w:bCs/>
          <w:b/>
        </w:rPr>
        <w:t xml:space="preserve">Aid Coordination and Resource Allocation</w:t>
      </w:r>
      <w:r>
        <w:br/>
      </w:r>
      <w:r>
        <w:t xml:space="preserve">In a scenario where resources are scarce, the Social Worker in Sudan Khartoum assumes a critical role as a gatekeeper and distributor of humanitarian aid. This involves assessing needs on an individual and community basis to ensure that food, medical supplies, and shelter materials reach those most at risk. Unlike traditional social work which may focus on long-term planning, the Social Worker here operates under extreme time pressure. They must navigate bureaucratic hurdles often exacerbated by international sanctions or logistical bottlenecks to deliver essential services to displaced persons in Sudan Khartoum.</w:t>
      </w:r>
    </w:p>
    <w:p>
      <w:pPr>
        <w:pStyle w:val="BodyText"/>
      </w:pPr>
      <w:r>
        <w:rPr>
          <w:bCs/>
          <w:b/>
        </w:rPr>
        <w:t xml:space="preserve">Trauma-Informed Care and Psychosocial Support</w:t>
      </w:r>
      <w:r>
        <w:br/>
      </w:r>
      <w:r>
        <w:t xml:space="preserve">The psychological toll of the conflict on residents of Sudan Khartoum is immeasurable. A Social Worker must provide psychosocial support (PSS) to individuals suffering from acute stress reactions, grief, and complex trauma. This role extends beyond individual counseling; it involves community-based initiatives that foster resilience. In Sudan Khartoum, where mental health infrastructure has been decimated by the conflict, Social Workers often serve as de facto psychologists and counselors. They employ culturally sensitive techniques to help patients process their experiences without re-traumatizing them, recognizing that trust is a scarce commodity in this volatile environment.</w:t>
      </w:r>
    </w:p>
    <w:p>
      <w:pPr>
        <w:pStyle w:val="BodyText"/>
      </w:pPr>
      <w:r>
        <w:rPr>
          <w:bCs/>
          <w:b/>
        </w:rPr>
        <w:t xml:space="preserve">Protection of Vulnerable Groups</w:t>
      </w:r>
      <w:r>
        <w:br/>
      </w:r>
      <w:r>
        <w:t xml:space="preserve">A primary ethical directive for any Social Worker is the protection of vulnerable populations, including children, women, the elderly, and persons with disabilities. In Sudan Khartoum, these groups face heightened risks of gender-based violence (GBV), exploitation by armed groups, and forced recruitment. The Social Worker plays a pivotal role in identifying these threats and establishing safe spaces within communities. They act as advocates for legal rights where possible and liaise with international protection agencies to ensure that those in Sudan Khartoum who are at risk of harm are shielded from further violence.</w:t>
      </w:r>
    </w:p>
    <w:bookmarkEnd w:id="22"/>
    <w:bookmarkStart w:id="23" w:name="iv.-challenges-faced-by-social-workers"/>
    <w:p>
      <w:pPr>
        <w:pStyle w:val="Heading3"/>
      </w:pPr>
      <w:r>
        <w:t xml:space="preserve">IV. Challenges Faced by Social Workers</w:t>
      </w:r>
    </w:p>
    <w:p>
      <w:pPr>
        <w:pStyle w:val="FirstParagraph"/>
      </w:pPr>
      <w:r>
        <w:t xml:space="preserve">The practice of social work in Sudan Khartoum is fraught with significant challenges. The most prominent is the safety of the practitioners themselves. Social Workers often operate in active conflict zones, putting their own lives at risk to deliver services to communities in need. This constant threat creates a secondary trauma for the Social Worker, leading to high rates of burnout and compassion fatigue. Furthermore, there are logistical challenges related to communication blackouts and transportation restrictions that impede the ability of a Social Worker to monitor cases or coordinate with other agencies effectively.</w:t>
      </w:r>
    </w:p>
    <w:p>
      <w:pPr>
        <w:pStyle w:val="BodyText"/>
      </w:pPr>
      <w:r>
        <w:t xml:space="preserve">Additionally, there is an ethical challenge regarding neutrality. In a polarized conflict environment in Sudan Khartoum, maintaining strict neutrality while advocating for human rights can be difficult. Social Workers must carefully navigate political sensitivities to ensure that their presence does not put the communities they serve in greater danger, while still fulfilling their mandate to alleviate suffering.</w:t>
      </w:r>
    </w:p>
    <w:bookmarkEnd w:id="23"/>
    <w:bookmarkStart w:id="24" w:name="v.-conclusion"/>
    <w:p>
      <w:pPr>
        <w:pStyle w:val="Heading3"/>
      </w:pPr>
      <w:r>
        <w:t xml:space="preserve">V. Conclusion</w:t>
      </w:r>
    </w:p>
    <w:p>
      <w:pPr>
        <w:pStyle w:val="FirstParagraph"/>
      </w:pPr>
      <w:r>
        <w:t xml:space="preserve">The role of the Social Worker in Sudan Khartoum represents one of the most demanding frontiers in global social work practice. It requires a blend of emergency response skills, deep cultural competence, and unwavering ethical commitment. As the situation in Sudan Khartoum continues to evolve, so too must the strategies employed by Social Workers. They are not just service providers; they are pillars of resilience for a fractured society. The support provided by these professionals is vital not only for immediate survival but also for laying the groundwork for future reconciliation and rebuilding. Ultimately, the work of the Social Worker in Sudan Khartoum underscores the critical importance of human rights and dignity, even in the face of overwhelming adversity.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Social Workers in Sudan Khartoum</dc:title>
  <dc:creator/>
  <dc:language>en</dc:language>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