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e7ae6c32b73f206901542101cd96ba6fa4953a1"/>
    <w:p>
      <w:pPr>
        <w:pStyle w:val="Heading1"/>
      </w:pPr>
      <w:r>
        <w:rPr>
          <w:bCs/>
          <w:b/>
        </w:rPr>
        <w:t xml:space="preserve">The Role and Challenges of a Special Education Teacher in Germany, Munich</w:t>
      </w:r>
    </w:p>
    <w:p>
      <w:pPr>
        <w:pStyle w:val="FirstParagraph"/>
      </w:pPr>
      <w:r>
        <w:br/>
      </w:r>
    </w:p>
    <w:p>
      <w:pPr>
        <w:pStyle w:val="BodyText"/>
      </w:pPr>
      <w:r>
        <w:rPr>
          <w:bCs/>
          <w:b/>
        </w:rPr>
        <w:t xml:space="preserve">Date:</w:t>
      </w:r>
      <w:r>
        <w:t xml:space="preserve"> </w:t>
      </w:r>
      <w:r>
        <w:t xml:space="preserve">October 26, 2023</w:t>
      </w:r>
      <w:r>
        <w:br/>
      </w:r>
      <w:r>
        <w:t xml:space="preserve">[Student Name]</w:t>
      </w:r>
      <w:r>
        <w:br/>
      </w:r>
      <w:r>
        <w:t xml:space="preserve">Inclusive Pedagogy &amp; International Education Systems</w:t>
      </w:r>
    </w:p>
    <w:p>
      <w:r>
        <w:pict>
          <v:rect style="width:0;height:1.5pt" o:hralign="center" o:hrstd="t" o:hr="t"/>
        </w:pict>
      </w:r>
    </w:p>
    <w:bookmarkStart w:id="20" w:name="introduction"/>
    <w:p>
      <w:pPr>
        <w:pStyle w:val="Heading2"/>
      </w:pPr>
      <w:r>
        <w:rPr>
          <w:iCs/>
          <w:i/>
        </w:rPr>
        <w:t xml:space="preserve">Introduction</w:t>
      </w:r>
    </w:p>
    <w:p>
      <w:pPr>
        <w:pStyle w:val="FirstParagraph"/>
      </w:pPr>
      <w:r>
        <w:t xml:space="preserve">The landscape of modern education is increasingly defined by the principles of inclusion, equity, and individualized learning. Central to this paradigm shift is the role of the</w:t>
      </w:r>
      <w:r>
        <w:t xml:space="preserve"> </w:t>
      </w:r>
      <w:r>
        <w:rPr>
          <w:u w:val="single"/>
          <w:bCs/>
          <w:b/>
        </w:rPr>
        <w:t xml:space="preserve">Special Education Teacher</w:t>
      </w:r>
      <w:r>
        <w:t xml:space="preserve">. In Germany, a nation renowned for its rigorous academic standards and robust social welfare systems, the integration of students with diverse needs into mainstream educational settings has become a priority. Nowhere is this dynamic more pronounced than in Munich (</w:t>
      </w:r>
      <w:r>
        <w:rPr>
          <w:u w:val="single"/>
          <w:bCs/>
          <w:b/>
        </w:rPr>
        <w:t xml:space="preserve">Germany Munich</w:t>
      </w:r>
      <w:r>
        <w:t xml:space="preserve">), the capital of Bavaria and one of Europe's most significant cultural and economic hubs. This term paper examines the specific duties, legal frameworks, challenges, and opportunities faced by a</w:t>
      </w:r>
      <w:r>
        <w:t xml:space="preserve"> </w:t>
      </w:r>
      <w:r>
        <w:rPr>
          <w:u w:val="single"/>
          <w:bCs/>
          <w:b/>
        </w:rPr>
        <w:t xml:space="preserve">Special Education Teacher</w:t>
      </w:r>
      <w:r>
        <w:t xml:space="preserve"> </w:t>
      </w:r>
      <w:r>
        <w:t xml:space="preserve">operating within the educational ecosystem of Munich, Bavaria. It argues that while systemic support exists in Munich, the effective implementation of inclusive education relies heavily on the adaptability and specialized training of individual educators.</w:t>
      </w:r>
    </w:p>
    <w:bookmarkEnd w:id="20"/>
    <w:bookmarkStart w:id="21" w:name="Xeab8e58c060c1d2abbf238a5f13b165c3fbf6c5"/>
    <w:p>
      <w:pPr>
        <w:pStyle w:val="Heading2"/>
      </w:pPr>
      <w:r>
        <w:rPr>
          <w:iCs/>
          <w:i/>
        </w:rPr>
        <w:t xml:space="preserve">The Legal and Systemic Framework in Germany</w:t>
      </w:r>
    </w:p>
    <w:p>
      <w:pPr>
        <w:pStyle w:val="FirstParagraph"/>
      </w:pPr>
      <w:r>
        <w:t xml:space="preserve">To understand the position of a</w:t>
      </w:r>
      <w:r>
        <w:t xml:space="preserve"> </w:t>
      </w:r>
      <w:r>
        <w:rPr>
          <w:u w:val="single"/>
          <w:bCs/>
          <w:b/>
        </w:rPr>
        <w:t xml:space="preserve">Special Education Teacher</w:t>
      </w:r>
      <w:r>
        <w:t xml:space="preserve">, one must first grasp the legal foundations governing education in Germany. The German Basic Law (Grundgesetz) mandates equal treatment, and subsequent laws such as the Federal Disability Equality Act (BGG) and the ratification of the UN Convention on the Rights of Persons with Disabilities have reinforced these rights at an international level.</w:t>
      </w:r>
    </w:p>
    <w:p>
      <w:pPr>
        <w:pStyle w:val="BodyText"/>
      </w:pPr>
      <w:r>
        <w:t xml:space="preserve">In Bavaria, where Munich is located, education is governed by the</w:t>
      </w:r>
      <w:r>
        <w:t xml:space="preserve"> </w:t>
      </w:r>
      <w:r>
        <w:rPr>
          <w:iCs/>
          <w:i/>
        </w:rPr>
        <w:t xml:space="preserve">Freistaat Bayern</w:t>
      </w:r>
      <w:r>
        <w:t xml:space="preserve">. The Bavarian Education Act (BayEUG) emphasizes "School for All" (</w:t>
      </w:r>
      <w:r>
        <w:rPr>
          <w:iCs/>
          <w:i/>
        </w:rPr>
        <w:t xml:space="preserve">Schule für alle</w:t>
      </w:r>
      <w:r>
        <w:t xml:space="preserve">), aiming to integrate students with disabilities into regular schools wherever possible. For a</w:t>
      </w:r>
      <w:r>
        <w:t xml:space="preserve"> </w:t>
      </w:r>
      <w:r>
        <w:rPr>
          <w:u w:val="single"/>
          <w:bCs/>
          <w:b/>
        </w:rPr>
        <w:t xml:space="preserve">Special Education Teacher</w:t>
      </w:r>
      <w:r>
        <w:t xml:space="preserve">, this means their primary workplace is not necessarily a segregated special needs school, but rather mainstream primary and secondary schools across Munich. Their role is to support inclusion, adapting curricula and providing necessary accommodations for students with learning disabilities, physical impairments, or psychological challenges.</w:t>
      </w:r>
    </w:p>
    <w:bookmarkEnd w:id="21"/>
    <w:bookmarkStart w:id="22" w:name="X4bf6b05423cc7f287cfbc9540bfd03d9b92a73f"/>
    <w:p>
      <w:pPr>
        <w:pStyle w:val="Heading2"/>
      </w:pPr>
      <w:r>
        <w:rPr>
          <w:iCs/>
          <w:i/>
        </w:rPr>
        <w:t xml:space="preserve">Role of the Special Education Teacher in Munich</w:t>
      </w:r>
    </w:p>
    <w:p>
      <w:pPr>
        <w:pStyle w:val="FirstParagraph"/>
      </w:pPr>
      <w:r>
        <w:t xml:space="preserve">In the context of</w:t>
      </w:r>
      <w:r>
        <w:t xml:space="preserve"> </w:t>
      </w:r>
      <w:r>
        <w:rPr>
          <w:u w:val="single"/>
          <w:bCs/>
          <w:b/>
        </w:rPr>
        <w:t xml:space="preserve">Germany Munich</w:t>
      </w:r>
      <w:r>
        <w:t xml:space="preserve">, a</w:t>
      </w:r>
      <w:r>
        <w:t xml:space="preserve"> </w:t>
      </w:r>
      <w:r>
        <w:rPr>
          <w:u w:val="single"/>
          <w:bCs/>
          <w:b/>
        </w:rPr>
        <w:t xml:space="preserve">Special Education Teacher</w:t>
      </w:r>
    </w:p>
    <w:p>
      <w:pPr>
        <w:numPr>
          <w:ilvl w:val="0"/>
          <w:numId w:val="1001"/>
        </w:numPr>
        <w:pStyle w:val="Compact"/>
      </w:pPr>
      <w:r>
        <w:rPr>
          <w:bCs/>
          <w:b/>
        </w:rPr>
        <w:t xml:space="preserve">Inclusive Curriculum Design:</w:t>
      </w:r>
      <w:r>
        <w:t xml:space="preserve"> </w:t>
      </w:r>
      <w:r>
        <w:t xml:space="preserve">A</w:t>
      </w:r>
      <w:r>
        <w:t xml:space="preserve"> </w:t>
      </w:r>
      <w:r>
        <w:rPr>
          <w:u w:val="single"/>
          <w:bCs/>
          <w:b/>
        </w:rPr>
        <w:t xml:space="preserve">Special Education Teacher</w:t>
      </w:r>
    </w:p>
    <w:p>
      <w:pPr>
        <w:numPr>
          <w:ilvl w:val="0"/>
          <w:numId w:val="1001"/>
        </w:numPr>
        <w:pStyle w:val="Compact"/>
      </w:pPr>
      <w:r>
        <w:rPr>
          <w:bCs/>
          <w:b/>
        </w:rPr>
        <w:t xml:space="preserve">Individual Educational Plans (IEPs):</w:t>
      </w:r>
      <w:r>
        <w:t xml:space="preserve"> </w:t>
      </w:r>
      <w:r>
        <w:t xml:space="preserve">The educator is responsible for developing and monitoring individualized support plans. These documents are crucial in the German system for tracking progress and allocating resources efficiently.</w:t>
      </w:r>
    </w:p>
    <w:p>
      <w:pPr>
        <w:numPr>
          <w:ilvl w:val="0"/>
          <w:numId w:val="1001"/>
        </w:numPr>
        <w:pStyle w:val="Compact"/>
      </w:pPr>
      <w:r>
        <w:rPr>
          <w:bCs/>
          <w:b/>
        </w:rPr>
        <w:t xml:space="preserve">Mentorship and Collaboration:</w:t>
      </w:r>
      <w:r>
        <w:t xml:space="preserve"> </w:t>
      </w:r>
      <w:r>
        <w:t xml:space="preserve">In Munich's large school systems, a</w:t>
      </w:r>
      <w:r>
        <w:t xml:space="preserve"> </w:t>
      </w:r>
      <w:r>
        <w:rPr>
          <w:u w:val="single"/>
          <w:bCs/>
          <w:b/>
        </w:rPr>
        <w:t xml:space="preserve">Special Education Teacher</w:t>
      </w:r>
    </w:p>
    <w:p>
      <w:pPr>
        <w:numPr>
          <w:ilvl w:val="0"/>
          <w:numId w:val="1001"/>
        </w:numPr>
        <w:pStyle w:val="Compact"/>
      </w:pPr>
      <w:r>
        <w:rPr>
          <w:bCs/>
          <w:b/>
        </w:rPr>
        <w:t xml:space="preserve">Social-Emotional Support:</w:t>
      </w:r>
      <w:r>
        <w:t xml:space="preserve"> </w:t>
      </w:r>
      <w:r>
        <w:t xml:space="preserve">Beyond academics, the teacher plays a vital role in the psychosocial development of students. In a cosmopolitan city like Munich, this also involves supporting migrant or refugee children who may face linguistic or cultural barriers alongside their learning disabilities.</w:t>
      </w:r>
    </w:p>
    <w:bookmarkEnd w:id="22"/>
    <w:bookmarkStart w:id="23" w:name="the-unique-context-of-munich"/>
    <w:p>
      <w:pPr>
        <w:pStyle w:val="Heading2"/>
      </w:pPr>
      <w:r>
        <w:rPr>
          <w:iCs/>
          <w:i/>
        </w:rPr>
        <w:t xml:space="preserve">The Unique Context of Munich</w:t>
      </w:r>
    </w:p>
    <w:p>
      <w:pPr>
        <w:pStyle w:val="FirstParagraph"/>
      </w:pPr>
      <w:r>
        <w:t xml:space="preserve">Munich presents a unique set of challenges and advantages for special education. As one of the wealthiest cities in Germany, the city administration can allocate substantial resources to schools. However, this wealth is accompanied by high housing costs and intense social stratification.</w:t>
      </w:r>
    </w:p>
    <w:p>
      <w:pPr>
        <w:pStyle w:val="BodyText"/>
      </w:pPr>
      <w:r>
        <w:t xml:space="preserve">In many Munich districts, schools face pressure due to overcrowding. A</w:t>
      </w:r>
      <w:r>
        <w:t xml:space="preserve"> </w:t>
      </w:r>
      <w:r>
        <w:rPr>
          <w:u w:val="single"/>
          <w:bCs/>
          <w:b/>
        </w:rPr>
        <w:t xml:space="preserve">Special Education TeacherSpecial Education Teacher</w:t>
      </w:r>
      <w:r>
        <w:t xml:space="preserve"> </w:t>
      </w:r>
      <w:r>
        <w:t xml:space="preserve">must therefore possess strong communication and advocacy skills to build trust with skeptical families.</w:t>
      </w:r>
    </w:p>
    <w:p>
      <w:pPr>
        <w:pStyle w:val="BodyText"/>
      </w:pPr>
      <w:r>
        <w:t xml:space="preserve">Additionally, Munich's international profile means that classrooms are increasingly diverse. A</w:t>
      </w:r>
      <w:r>
        <w:t xml:space="preserve"> </w:t>
      </w:r>
      <w:r>
        <w:rPr>
          <w:u w:val="single"/>
          <w:bCs/>
          <w:b/>
        </w:rPr>
        <w:t xml:space="preserve">Special Education Teacher</w:t>
      </w:r>
    </w:p>
    <w:bookmarkEnd w:id="23"/>
    <w:bookmarkStart w:id="24" w:name="challenges-and-professional-development"/>
    <w:p>
      <w:pPr>
        <w:pStyle w:val="Heading2"/>
      </w:pPr>
      <w:r>
        <w:rPr>
          <w:iCs/>
          <w:i/>
        </w:rPr>
        <w:t xml:space="preserve">Challenges and Professional Development</w:t>
      </w:r>
    </w:p>
    <w:p>
      <w:pPr>
        <w:pStyle w:val="FirstParagraph"/>
      </w:pPr>
      <w:r>
        <w:t xml:space="preserve">The path for a</w:t>
      </w:r>
    </w:p>
    <w:p>
      <w:pPr>
        <w:pStyle w:val="BodyText"/>
      </w:pPr>
      <w:r>
        <w:rPr>
          <w:u w:val="single"/>
        </w:rPr>
        <w:t xml:space="preserve">Special Education Teacher</w:t>
      </w:r>
      <w:r>
        <w:t xml:space="preserve">Lahmsexamen). However, the rapid evolution of inclusive policies means that ongoing professional development is essential.</w:t>
      </w:r>
    </w:p>
    <w:p>
      <w:pPr>
        <w:pStyle w:val="BodyText"/>
      </w:pPr>
      <w:r>
        <w:t xml:space="preserve">Key challenges include:</w:t>
      </w:r>
    </w:p>
    <w:p>
      <w:pPr>
        <w:numPr>
          <w:ilvl w:val="0"/>
          <w:numId w:val="1002"/>
        </w:numPr>
        <w:pStyle w:val="Compact"/>
      </w:pPr>
      <w:r>
        <w:rPr>
          <w:bCs/>
          <w:b/>
        </w:rPr>
        <w:t xml:space="preserve">Bureaucratic Hurdles:</w:t>
      </w:r>
    </w:p>
    <w:p>
      <w:pPr>
        <w:numPr>
          <w:ilvl w:val="0"/>
          <w:numId w:val="1002"/>
        </w:numPr>
        <w:pStyle w:val="Compact"/>
      </w:pPr>
      <w:r>
        <w:rPr>
          <w:iCs/>
          <w:i/>
        </w:rPr>
        <w:t xml:space="preserve">Educational Staff Shortages:</w:t>
      </w:r>
      <w:r>
        <w:rPr>
          <w:u w:val="single"/>
          <w:iCs/>
          <w:i/>
        </w:rPr>
        <w:t xml:space="preserve">Special Education Teacher</w:t>
      </w:r>
    </w:p>
    <w:p>
      <w:pPr>
        <w:numPr>
          <w:ilvl w:val="0"/>
          <w:numId w:val="1002"/>
        </w:numPr>
        <w:pStyle w:val="Compact"/>
      </w:pPr>
      <w:r>
        <w:t xml:space="preserve">Attitudinal Barriers:</w:t>
      </w:r>
    </w:p>
    <w:bookmarkEnd w:id="24"/>
    <w:bookmarkStart w:id="25" w:name="section"/>
    <w:p>
      <w:pPr>
        <w:pStyle w:val="Heading2"/>
      </w:pPr>
    </w:p>
    <w:p>
      <w:pPr>
        <w:pStyle w:val="FirstParagraph"/>
      </w:pPr>
      <w:r>
        <w:t xml:space="preserve">In conclusion, the role of a</w:t>
      </w:r>
      <w:r>
        <w:t xml:space="preserve"> </w:t>
      </w:r>
      <w:r>
        <w:rPr>
          <w:u w:val="single"/>
          <w:bCs/>
          <w:b/>
        </w:rPr>
        <w:t xml:space="preserve">Special Education Teacher</w:t>
      </w:r>
    </w:p>
    <w:p>
      <w:pPr>
        <w:pStyle w:val="BodyText"/>
      </w:pPr>
      <w:r>
        <w:t xml:space="preserve">The success of inclusion in</w:t>
      </w:r>
    </w:p>
    <w:p>
      <w:pPr>
        <w:pStyle w:val="BodyText"/>
      </w:pPr>
      <w:r>
        <w:rPr>
          <w:u w:val="single"/>
        </w:rPr>
        <w:t xml:space="preserve">Germany MunichSpecial Education Teacher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a Special Education Teacher in Germany, Munich</dc:title>
  <dc:creator/>
  <dc:language>en</dc:language>
  <cp:keywords/>
  <dcterms:created xsi:type="dcterms:W3CDTF">2026-07-29T07:00:17Z</dcterms:created>
  <dcterms:modified xsi:type="dcterms:W3CDTF">2026-07-29T07:00:17Z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