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Ghana</w:t>
      </w:r>
      <w:r>
        <w:t xml:space="preserve"> </w:t>
      </w:r>
      <w:r>
        <w:t xml:space="preserve">Accra</w:t>
      </w:r>
    </w:p>
    <w:bookmarkStart w:id="32" w:name="term-paper"/>
    <w:p>
      <w:pPr>
        <w:pStyle w:val="Heading1"/>
      </w:pPr>
      <w:r>
        <w:t xml:space="preserve">Term Paper</w:t>
      </w:r>
    </w:p>
    <w:bookmarkStart w:id="20" w:name="title"/>
    <w:p>
      <w:pPr>
        <w:pStyle w:val="Heading2"/>
      </w:pPr>
      <w:r>
        <w:t xml:space="preserve">Title:</w:t>
      </w:r>
    </w:p>
    <w:p>
      <w:pPr>
        <w:pStyle w:val="FirstParagraph"/>
      </w:pPr>
      <w:r>
        <w:rPr>
          <w:bCs/>
          <w:b/>
        </w:rPr>
        <w:t xml:space="preserve">Bridging the Gap: The Critical Role of the Special Education Teacher in Ghana Accra’s Evolving Educational Landscape</w:t>
      </w:r>
    </w:p>
    <w:bookmarkEnd w:id="20"/>
    <w:bookmarkStart w:id="21" w:name="name"/>
    <w:p>
      <w:pPr>
        <w:pStyle w:val="Heading2"/>
      </w:pPr>
      <w:r>
        <w:t xml:space="preserve">Name:</w:t>
      </w:r>
    </w:p>
    <w:p>
      <w:pPr>
        <w:pStyle w:val="FirstParagraph"/>
      </w:pPr>
      <w:r>
        <w:t xml:space="preserve">[Student Name]</w:t>
      </w:r>
    </w:p>
    <w:bookmarkEnd w:id="21"/>
    <w:bookmarkStart w:id="23" w:name="date"/>
    <w:p>
      <w:pPr>
        <w:pStyle w:val="Heading2"/>
      </w:pPr>
      <w:r>
        <w:t xml:space="preserve">Date:</w:t>
      </w:r>
    </w:p>
    <w:p>
      <w:pPr>
        <w:pStyle w:val="FirstParagraph"/>
      </w:pPr>
      <w:r>
        <w:t xml:space="preserve">[Current Date]</w:t>
      </w:r>
    </w:p>
    <w:bookmarkStart w:id="22" w:name="abstract"/>
    <w:p>
      <w:pPr>
        <w:pStyle w:val="Heading3"/>
      </w:pPr>
      <w:r>
        <w:t xml:space="preserve">Abstract</w:t>
      </w:r>
    </w:p>
    <w:p>
      <w:pPr>
        <w:pStyle w:val="FirstParagraph"/>
      </w:pPr>
      <w:r>
        <w:t xml:space="preserve">This term paper examines the multifaceted role of the Special Education Teacher within the context of Ghana Accra. As Ghana Accra continues to urbanize and modernize, the demand for inclusive education has become increasingly urgent. This document explores historical challenges, current pedagogical strategies, socio-cultural barriers, and future directions for special education professionals in this dynamic metropolitan area.</w:t>
      </w:r>
    </w:p>
    <w:bookmarkEnd w:id="22"/>
    <w:bookmarkEnd w:id="23"/>
    <w:bookmarkStart w:id="24" w:name="i.-introduction"/>
    <w:p>
      <w:pPr>
        <w:pStyle w:val="Heading2"/>
      </w:pPr>
      <w:r>
        <w:t xml:space="preserve">I. Introduction</w:t>
      </w:r>
    </w:p>
    <w:p>
      <w:pPr>
        <w:pStyle w:val="FirstParagraph"/>
      </w:pPr>
      <w:r>
        <w:t xml:space="preserve">The educational landscape of</w:t>
      </w:r>
      <w:r>
        <w:t xml:space="preserve"> </w:t>
      </w:r>
      <w:r>
        <w:rPr>
          <w:bCs/>
          <w:b/>
        </w:rPr>
        <w:t xml:space="preserve">Ghana Accra</w:t>
      </w:r>
      <w:r>
        <w:t xml:space="preserve">, the capital city of Ghana, is characterized by a rapid influx of population and a corresponding demand for diverse educational services. Within this bustling metropolis, the role of the</w:t>
      </w:r>
      <w:r>
        <w:t xml:space="preserve"> </w:t>
      </w:r>
      <w:r>
        <w:rPr>
          <w:bCs/>
          <w:b/>
        </w:rPr>
        <w:t xml:space="preserve">Special Education Teacher</w:t>
      </w:r>
      <w:r>
        <w:t xml:space="preserve"> </w:t>
      </w:r>
      <w:r>
        <w:t xml:space="preserve">has emerged as a pivotal component in ensuring equitable access to learning. Historically, children with disabilities in</w:t>
      </w:r>
      <w:r>
        <w:t xml:space="preserve"> </w:t>
      </w:r>
      <w:r>
        <w:rPr>
          <w:bCs/>
          <w:b/>
        </w:rPr>
        <w:t xml:space="preserve">Ghana Accra</w:t>
      </w:r>
      <w:r>
        <w:t xml:space="preserve"> </w:t>
      </w:r>
      <w:r>
        <w:t xml:space="preserve">were often excluded from formal schooling due to stigma and lack of resources. However, recent policy shifts and international commitments have placed a renewed focus on inclusive education.</w:t>
      </w:r>
    </w:p>
    <w:p>
      <w:pPr>
        <w:pStyle w:val="BodyText"/>
      </w:pPr>
      <w:r>
        <w:t xml:space="preserve">This</w:t>
      </w:r>
      <w:r>
        <w:t xml:space="preserve"> </w:t>
      </w:r>
      <w:r>
        <w:rPr>
          <w:bCs/>
          <w:b/>
        </w:rPr>
        <w:t xml:space="preserve">Term Paper</w:t>
      </w:r>
      <w:r>
        <w:t xml:space="preserve"> </w:t>
      </w:r>
      <w:r>
        <w:t xml:space="preserve">aims to analyze the specific duties, challenges, and opportunities facing</w:t>
      </w:r>
      <w:r>
        <w:t xml:space="preserve"> </w:t>
      </w:r>
      <w:r>
        <w:rPr>
          <w:bCs/>
          <w:b/>
        </w:rPr>
        <w:t xml:space="preserve">Special Education Teachers</w:t>
      </w:r>
      <w:r>
        <w:t xml:space="preserve"> </w:t>
      </w:r>
      <w:r>
        <w:t xml:space="preserve">working in</w:t>
      </w:r>
      <w:r>
        <w:t xml:space="preserve"> </w:t>
      </w:r>
      <w:r>
        <w:rPr>
          <w:bCs/>
          <w:b/>
        </w:rPr>
        <w:t xml:space="preserve">Ghana Accra</w:t>
      </w:r>
      <w:r>
        <w:t xml:space="preserve">. It argues that while the infrastructure is improving, the success of these educators depends heavily on their ability to adapt global best practices to local cultural contexts.</w:t>
      </w:r>
    </w:p>
    <w:bookmarkEnd w:id="24"/>
    <w:bookmarkStart w:id="25" w:name="Xfa50f4e05e00448455dca92c21751c287f04292"/>
    <w:p>
      <w:pPr>
        <w:pStyle w:val="Heading2"/>
      </w:pPr>
      <w:r>
        <w:t xml:space="preserve">II. Historical Context and Policy Framework in Ghana Accra</w:t>
      </w:r>
    </w:p>
    <w:p>
      <w:pPr>
        <w:pStyle w:val="FirstParagraph"/>
      </w:pPr>
      <w:r>
        <w:t xml:space="preserve">To understand the present, one must acknowledge the past. In</w:t>
      </w:r>
      <w:r>
        <w:t xml:space="preserve"> </w:t>
      </w:r>
      <w:r>
        <w:rPr>
          <w:bCs/>
          <w:b/>
        </w:rPr>
        <w:t xml:space="preserve">Ghana Accra</w:t>
      </w:r>
      <w:r>
        <w:t xml:space="preserve">, special education was long considered a charitable rather than a rights-based issue. The introduction of the Education for All (EFA) initiative and subsequent national policies has begun to shift this narrative. The Ghana Education Service (GES), operating within</w:t>
      </w:r>
      <w:r>
        <w:t xml:space="preserve"> </w:t>
      </w:r>
      <w:r>
        <w:rPr>
          <w:bCs/>
          <w:b/>
        </w:rPr>
        <w:t xml:space="preserve">Ghana Accra</w:t>
      </w:r>
      <w:r>
        <w:t xml:space="preserve">, has mandated inclusive practices in public schools.</w:t>
      </w:r>
    </w:p>
    <w:p>
      <w:pPr>
        <w:pStyle w:val="BodyText"/>
      </w:pPr>
      <w:r>
        <w:t xml:space="preserve">However, implementation remains uneven. Many</w:t>
      </w:r>
      <w:r>
        <w:t xml:space="preserve"> </w:t>
      </w:r>
      <w:r>
        <w:rPr>
          <w:bCs/>
          <w:b/>
        </w:rPr>
        <w:t xml:space="preserve">Special Education Teachers</w:t>
      </w:r>
      <w:r>
        <w:t xml:space="preserve"> </w:t>
      </w:r>
      <w:r>
        <w:t xml:space="preserve">in</w:t>
      </w:r>
      <w:r>
        <w:t xml:space="preserve"> </w:t>
      </w:r>
      <w:r>
        <w:rPr>
          <w:bCs/>
          <w:b/>
        </w:rPr>
        <w:t xml:space="preserve">Ghana Accra</w:t>
      </w:r>
      <w:r>
        <w:t xml:space="preserve"> </w:t>
      </w:r>
      <w:r>
        <w:t xml:space="preserve">find themselves working in under-resourced public schools where class sizes are large, and specialized materials are scarce. The transition from segregation to inclusion is a complex journey that requires significant support systems for educators.</w:t>
      </w:r>
    </w:p>
    <w:bookmarkEnd w:id="25"/>
    <w:bookmarkStart w:id="26" w:name="Xfaadea36c39be697f5eb91d1669e4fd16706ad2"/>
    <w:p>
      <w:pPr>
        <w:pStyle w:val="Heading2"/>
      </w:pPr>
      <w:r>
        <w:t xml:space="preserve">III. The Multifaceted Role of the Special Education Teacher</w:t>
      </w:r>
    </w:p>
    <w:p>
      <w:pPr>
        <w:pStyle w:val="FirstParagraph"/>
      </w:pPr>
      <w:r>
        <w:t xml:space="preserve">A</w:t>
      </w:r>
      <w:r>
        <w:t xml:space="preserve"> </w:t>
      </w:r>
      <w:r>
        <w:rPr>
          <w:bCs/>
          <w:b/>
        </w:rPr>
        <w:t xml:space="preserve">Special Education Teacher</w:t>
      </w:r>
      <w:r>
        <w:t xml:space="preserve"> </w:t>
      </w:r>
      <w:r>
        <w:t xml:space="preserve">in</w:t>
      </w:r>
      <w:r>
        <w:t xml:space="preserve"> </w:t>
      </w:r>
      <w:r>
        <w:rPr>
          <w:bCs/>
          <w:b/>
        </w:rPr>
        <w:t xml:space="preserve">Ghana Accra</w:t>
      </w:r>
      <w:r>
        <w:t xml:space="preserve">[does not merely instruct; they act as advocates, therapists, and community liaisons.</w:t>
      </w:r>
    </w:p>
    <w:p>
      <w:pPr>
        <w:numPr>
          <w:ilvl w:val="0"/>
          <w:numId w:val="1001"/>
        </w:numPr>
        <w:pStyle w:val="Compact"/>
      </w:pPr>
      <w:r>
        <w:rPr>
          <w:bCs/>
          <w:b/>
        </w:rPr>
        <w:t xml:space="preserve">Pedagogical Adaptation:</w:t>
      </w:r>
      <w:r>
        <w:t xml:space="preserve"> </w:t>
      </w:r>
      <w:r>
        <w:t xml:space="preserve">These educators must modify curricula to suit diverse learning needs. In the context of</w:t>
      </w:r>
      <w:r>
        <w:t xml:space="preserve"> </w:t>
      </w:r>
      <w:r>
        <w:rPr>
          <w:bCs/>
          <w:b/>
        </w:rPr>
        <w:t xml:space="preserve">Ghana Accra</w:t>
      </w:r>
      <w:r>
        <w:t xml:space="preserve">, where resources may be limited, teachers often rely on low-cost, high-impact instructional strategies.</w:t>
      </w:r>
    </w:p>
    <w:p>
      <w:pPr>
        <w:numPr>
          <w:ilvl w:val="0"/>
          <w:numId w:val="1001"/>
        </w:numPr>
        <w:pStyle w:val="Compact"/>
      </w:pPr>
      <w:r>
        <w:br/>
      </w:r>
      <w:r>
        <w:rPr>
          <w:bCs/>
          <w:b/>
        </w:rPr>
        <w:t xml:space="preserve">Individualized Education Plans (IEPs):</w:t>
      </w:r>
      <w:r>
        <w:t xml:space="preserve"> </w:t>
      </w:r>
      <w:r>
        <w:t xml:space="preserve">Developing and monitoring IEPs is a core responsibility. This involves assessing the unique strengths and weaknesses of each student in</w:t>
      </w:r>
      <w:r>
        <w:t xml:space="preserve"> </w:t>
      </w:r>
      <w:r>
        <w:rPr>
          <w:bCs/>
          <w:b/>
        </w:rPr>
        <w:t xml:space="preserve">Ghana Accra</w:t>
      </w:r>
      <w:r>
        <w:t xml:space="preserve">[and setting measurable goals for academic and social development.</w:t>
      </w:r>
    </w:p>
    <w:p>
      <w:pPr>
        <w:numPr>
          <w:ilvl w:val="0"/>
          <w:numId w:val="1001"/>
        </w:numPr>
        <w:pStyle w:val="Compact"/>
      </w:pPr>
      <w:r>
        <w:br/>
      </w:r>
      <w:r>
        <w:rPr>
          <w:bCs/>
          <w:b/>
        </w:rPr>
        <w:t xml:space="preserve">Socio-Emotional Support:</w:t>
      </w:r>
      <w:r>
        <w:t xml:space="preserve"> </w:t>
      </w:r>
      <w:r>
        <w:t xml:space="preserve">Many children with disabilities in</w:t>
      </w:r>
      <w:r>
        <w:t xml:space="preserve"> </w:t>
      </w:r>
      <w:r>
        <w:rPr>
          <w:bCs/>
          <w:b/>
        </w:rPr>
        <w:t xml:space="preserve">Ghana Accra</w:t>
      </w:r>
      <w:r>
        <w:t xml:space="preserve"> </w:t>
      </w:r>
      <w:r>
        <w:t xml:space="preserve">face psychological challenges related to exclusion. The</w:t>
      </w:r>
      <w:r>
        <w:t xml:space="preserve"> </w:t>
      </w:r>
      <w:r>
        <w:rPr>
          <w:bCs/>
          <w:b/>
        </w:rPr>
        <w:t xml:space="preserve">Special Education Teacher</w:t>
      </w:r>
      <w:r>
        <w:t xml:space="preserve">[plays a crucial role in fostering resilience, confidence, and peer acceptance.</w:t>
      </w:r>
    </w:p>
    <w:p>
      <w:pPr>
        <w:numPr>
          <w:ilvl w:val="0"/>
          <w:numId w:val="1001"/>
        </w:numPr>
        <w:pStyle w:val="Compact"/>
      </w:pPr>
      <w:r>
        <w:br/>
      </w:r>
    </w:p>
    <w:p>
      <w:pPr>
        <w:numPr>
          <w:ilvl w:val="0"/>
          <w:numId w:val="1000"/>
        </w:numPr>
        <w:pStyle w:val="Compact"/>
      </w:pPr>
      <w:r>
        <w:t xml:space="preserve">Parental Engagement:PParents in</w:t>
      </w:r>
      <w:r>
        <w:t xml:space="preserve"> </w:t>
      </w:r>
      <w:r>
        <w:rPr>
          <w:bCs/>
          <w:b/>
        </w:rPr>
        <w:t xml:space="preserve">Ghana Accra</w:t>
      </w:r>
      <w:r>
        <w:t xml:space="preserve">[are increasingly involved but often lack understanding of disability rights. The teacher serves as an educator to the parents, bridging the home-school gap.</w:t>
      </w:r>
    </w:p>
    <w:bookmarkEnd w:id="26"/>
    <w:bookmarkStart w:id="27" w:name="Xe916c4da17f405b0dffdbc23a1fe657085b3c6f"/>
    <w:p>
      <w:pPr>
        <w:pStyle w:val="Heading2"/>
      </w:pPr>
      <w:r>
        <w:t xml:space="preserve">IV. Challenges Facing Special Education Teachers in Ghana Accra</w:t>
      </w:r>
    </w:p>
    <w:p>
      <w:pPr>
        <w:pStyle w:val="FirstParagraph"/>
      </w:pPr>
      <w:r>
        <w:t xml:space="preserve">The journey toward inclusive education is fraught with obstacles. For a</w:t>
      </w:r>
      <w:r>
        <w:t xml:space="preserve"> </w:t>
      </w:r>
      <w:r>
        <w:rPr>
          <w:bCs/>
          <w:b/>
        </w:rPr>
        <w:t xml:space="preserve">Special Education Teacher</w:t>
      </w:r>
      <w:r>
        <w:t xml:space="preserve">[operating in</w:t>
      </w:r>
      <w:r>
        <w:t xml:space="preserve"> </w:t>
      </w:r>
      <w:r>
        <w:rPr>
          <w:bCs/>
          <w:b/>
        </w:rPr>
        <w:t xml:space="preserve">Ghana Accra</w:t>
      </w:r>
      <w:r>
        <w:t xml:space="preserve">[, several key challenges stand out:</w:t>
      </w:r>
    </w:p>
    <w:p>
      <w:pPr>
        <w:numPr>
          <w:ilvl w:val="0"/>
          <w:numId w:val="1002"/>
        </w:numPr>
        <w:pStyle w:val="Compact"/>
      </w:pPr>
      <w:r>
        <w:br/>
      </w:r>
    </w:p>
    <w:p>
      <w:pPr>
        <w:numPr>
          <w:ilvl w:val="0"/>
          <w:numId w:val="1000"/>
        </w:numPr>
        <w:pStyle w:val="Compact"/>
      </w:pPr>
      <w:r>
        <w:t xml:space="preserve">Inadequate Resources:The availability of assistive technology, sign language interpreters, and braille materials is limited in many parts of</w:t>
      </w:r>
      <w:r>
        <w:t xml:space="preserve"> </w:t>
      </w:r>
      <w:r>
        <w:rPr>
          <w:bCs/>
          <w:b/>
        </w:rPr>
        <w:t xml:space="preserve">Ghana Accra</w:t>
      </w:r>
      <w:r>
        <w:t xml:space="preserve">[. Teachers often have to improvise solutions or rely on out-of-pocket expenditures.</w:t>
      </w:r>
    </w:p>
    <w:p>
      <w:pPr>
        <w:numPr>
          <w:ilvl w:val="0"/>
          <w:numId w:val="1002"/>
        </w:numPr>
        <w:pStyle w:val="Compact"/>
      </w:pPr>
      <w:r>
        <w:br/>
      </w:r>
    </w:p>
    <w:p>
      <w:pPr>
        <w:numPr>
          <w:ilvl w:val="0"/>
          <w:numId w:val="1000"/>
        </w:numPr>
        <w:pStyle w:val="Compact"/>
      </w:pPr>
      <w:r>
        <w:t xml:space="preserve">Training Gaps:While pre-service training exists, ongoing professional development for</w:t>
      </w:r>
      <w:r>
        <w:t xml:space="preserve"> </w:t>
      </w:r>
      <w:r>
        <w:rPr>
          <w:bCs/>
          <w:b/>
        </w:rPr>
        <w:t xml:space="preserve">Special Education Teachers</w:t>
      </w:r>
      <w:r>
        <w:t xml:space="preserve">[in urban centers like</w:t>
      </w:r>
      <w:r>
        <w:t xml:space="preserve"> </w:t>
      </w:r>
      <w:r>
        <w:rPr>
          <w:bCs/>
          <w:b/>
        </w:rPr>
        <w:t xml:space="preserve">Ghana Accra</w:t>
      </w:r>
      <w:r>
        <w:t xml:space="preserve">[is inconsistent. Many teachers report feeling unprepared to handle complex behavioral or medical needs.</w:t>
      </w:r>
    </w:p>
    <w:p>
      <w:pPr>
        <w:numPr>
          <w:ilvl w:val="0"/>
          <w:numId w:val="1002"/>
        </w:numPr>
        <w:pStyle w:val="Compact"/>
      </w:pPr>
      <w:r>
        <w:br/>
      </w:r>
    </w:p>
    <w:p>
      <w:pPr>
        <w:numPr>
          <w:ilvl w:val="0"/>
          <w:numId w:val="1000"/>
        </w:numPr>
        <w:pStyle w:val="Compact"/>
      </w:pPr>
      <w:r>
        <w:t xml:space="preserve">Cultural Stigma:In some communities within</w:t>
      </w:r>
      <w:r>
        <w:t xml:space="preserve"> </w:t>
      </w:r>
      <w:r>
        <w:rPr>
          <w:bCs/>
          <w:b/>
        </w:rPr>
        <w:t xml:space="preserve">Ghana Accra</w:t>
      </w:r>
      <w:r>
        <w:t xml:space="preserve">, disability is still viewed through a spiritual or superstitious lens. This stigma affects student attendance and teacher morale, requiring educators to engage in significant community sensitization efforts.</w:t>
      </w:r>
    </w:p>
    <w:bookmarkEnd w:id="27"/>
    <w:bookmarkStart w:id="28" w:name="X7ec84a65fdbd49937ff38263a7590f6c630b4a0"/>
    <w:p>
      <w:pPr>
        <w:pStyle w:val="Heading2"/>
      </w:pPr>
      <w:r>
        <w:t xml:space="preserve">V. The Impact of the Special Education Teacher on Community Development</w:t>
      </w:r>
    </w:p>
    <w:p>
      <w:pPr>
        <w:pStyle w:val="FirstParagraph"/>
      </w:pPr>
      <w:r>
        <w:t xml:space="preserve">The work of a</w:t>
      </w:r>
      <w:r>
        <w:t xml:space="preserve"> </w:t>
      </w:r>
      <w:r>
        <w:rPr>
          <w:bCs/>
          <w:b/>
        </w:rPr>
        <w:t xml:space="preserve">Special Education Teacher</w:t>
      </w:r>
      <w:r>
        <w:t xml:space="preserve">[extends beyond the classroom. In</w:t>
      </w:r>
      <w:r>
        <w:t xml:space="preserve"> </w:t>
      </w:r>
      <w:r>
        <w:rPr>
          <w:bCs/>
          <w:b/>
        </w:rPr>
        <w:t xml:space="preserve">Ghana Accra</w:t>
      </w:r>
      <w:r>
        <w:t xml:space="preserve">, these educators contribute to social cohesion by normalizing disability in public spaces. When children with disabilities attend mainstream schools supported by specialized teachers, they challenge negative stereotypes among their peers.</w:t>
      </w:r>
    </w:p>
    <w:p>
      <w:pPr>
        <w:pStyle w:val="BodyText"/>
      </w:pPr>
      <w:r>
        <w:t xml:space="preserve">Furthermore, by equipping students with functional skills,</w:t>
      </w:r>
      <w:r>
        <w:t xml:space="preserve"> </w:t>
      </w:r>
      <w:r>
        <w:rPr>
          <w:bCs/>
          <w:b/>
        </w:rPr>
        <w:t xml:space="preserve">Special Education Teachers</w:t>
      </w:r>
      <w:r>
        <w:t xml:space="preserve">[in</w:t>
      </w:r>
      <w:r>
        <w:t xml:space="preserve"> </w:t>
      </w:r>
      <w:r>
        <w:rPr>
          <w:bCs/>
          <w:b/>
        </w:rPr>
        <w:t xml:space="preserve">Ghana Accra</w:t>
      </w:r>
      <w:r>
        <w:t xml:space="preserve">[help foster economic independence for individuals who might otherwise remain dependent on family or charity. This aligns with Ghana’s broader developmental goals of creating an inclusive society.</w:t>
      </w:r>
    </w:p>
    <w:bookmarkEnd w:id="28"/>
    <w:bookmarkStart w:id="29" w:name="X6e7bb418d4c39f5ee7ac4be80a2c434b060d1d7"/>
    <w:p>
      <w:pPr>
        <w:pStyle w:val="Heading2"/>
      </w:pPr>
      <w:r>
        <w:t xml:space="preserve">VII. Recommendations and Future Directions</w:t>
      </w:r>
    </w:p>
    <w:p>
      <w:pPr>
        <w:pStyle w:val="FirstParagraph"/>
      </w:pPr>
      <w:r>
        <w:t xml:space="preserve">To enhance the effectiveness of</w:t>
      </w:r>
      <w:r>
        <w:t xml:space="preserve"> </w:t>
      </w:r>
      <w:r>
        <w:rPr>
          <w:bCs/>
          <w:b/>
        </w:rPr>
        <w:t xml:space="preserve">Special Education Teachers</w:t>
      </w:r>
      <w:r>
        <w:t xml:space="preserve">[in</w:t>
      </w:r>
      <w:r>
        <w:t xml:space="preserve"> </w:t>
      </w:r>
      <w:r>
        <w:rPr>
          <w:bCs/>
          <w:b/>
        </w:rPr>
        <w:t xml:space="preserve">Ghana Accra</w:t>
      </w:r>
      <w:r>
        <w:t xml:space="preserve">, several recommendations are proposed:</w:t>
      </w:r>
    </w:p>
    <w:p>
      <w:pPr>
        <w:numPr>
          <w:ilvl w:val="0"/>
          <w:numId w:val="1003"/>
        </w:numPr>
        <w:pStyle w:val="Compact"/>
      </w:pPr>
      <w:r>
        <w:br/>
      </w:r>
    </w:p>
    <w:p>
      <w:pPr>
        <w:numPr>
          <w:ilvl w:val="0"/>
          <w:numId w:val="1000"/>
        </w:numPr>
        <w:pStyle w:val="Compact"/>
      </w:pPr>
      <w:r>
        <w:t xml:space="preserve">In increased Government Funding:The government must allocate specific budgets for assistive devices and infrastructure modifications in schools within</w:t>
      </w:r>
      <w:r>
        <w:t xml:space="preserve"> </w:t>
      </w:r>
      <w:r>
        <w:rPr>
          <w:bCs/>
          <w:b/>
        </w:rPr>
        <w:t xml:space="preserve">Ghana Accra</w:t>
      </w:r>
      <w:r>
        <w:t xml:space="preserve">.</w:t>
      </w:r>
    </w:p>
    <w:p>
      <w:pPr>
        <w:numPr>
          <w:ilvl w:val="0"/>
          <w:numId w:val="1003"/>
        </w:numPr>
        <w:pStyle w:val="Compact"/>
      </w:pPr>
      <w:r>
        <w:br/>
      </w:r>
    </w:p>
    <w:p>
      <w:pPr>
        <w:numPr>
          <w:ilvl w:val="0"/>
          <w:numId w:val="1000"/>
        </w:numPr>
        <w:pStyle w:val="Compact"/>
      </w:pPr>
      <w:r>
        <w:t xml:space="preserve">Continuous Professional Development:Mandatory workshops and certification updates should be required for all special education professionals to keep pace with global pedagogical trends.</w:t>
      </w:r>
    </w:p>
    <w:p>
      <w:pPr>
        <w:numPr>
          <w:ilvl w:val="0"/>
          <w:numId w:val="1003"/>
        </w:numPr>
        <w:pStyle w:val="Compact"/>
      </w:pPr>
      <w:r>
        <w:br/>
      </w:r>
    </w:p>
    <w:p>
      <w:pPr>
        <w:numPr>
          <w:ilvl w:val="0"/>
          <w:numId w:val="1000"/>
        </w:numPr>
        <w:pStyle w:val="Compact"/>
      </w:pPr>
      <w:r>
        <w:t xml:space="preserve">Community-Based Interventions:Schools in</w:t>
      </w:r>
      <w:r>
        <w:t xml:space="preserve"> </w:t>
      </w:r>
      <w:r>
        <w:rPr>
          <w:bCs/>
          <w:b/>
        </w:rPr>
        <w:t xml:space="preserve">Ghana Accra</w:t>
      </w:r>
      <w:r>
        <w:t xml:space="preserve">[should partner with local NGOs and religious groups to reduce stigma through community-wide awareness campaigns.</w:t>
      </w:r>
    </w:p>
    <w:p>
      <w:pPr>
        <w:numPr>
          <w:ilvl w:val="0"/>
          <w:numId w:val="1003"/>
        </w:numPr>
        <w:pStyle w:val="Compact"/>
      </w:pPr>
      <w:r>
        <w:br/>
      </w:r>
    </w:p>
    <w:p>
      <w:pPr>
        <w:numPr>
          <w:ilvl w:val="0"/>
          <w:numId w:val="1000"/>
        </w:numPr>
        <w:pStyle w:val="Compact"/>
      </w:pPr>
      <w:r>
        <w:t xml:space="preserve">Tech Integration:Promoting the use of mobile learning technologies can help overcome resource shortages, allowing</w:t>
      </w:r>
      <w:r>
        <w:t xml:space="preserve"> </w:t>
      </w:r>
      <w:r>
        <w:rPr>
          <w:bCs/>
          <w:b/>
        </w:rPr>
        <w:t xml:space="preserve">Special Education Teachers</w:t>
      </w:r>
      <w:r>
        <w:t xml:space="preserve">[to access digital resources for student support.</w:t>
      </w:r>
    </w:p>
    <w:bookmarkEnd w:id="29"/>
    <w:bookmarkStart w:id="30" w:name="viii.-conclusion"/>
    <w:p>
      <w:pPr>
        <w:pStyle w:val="Heading2"/>
      </w:pPr>
      <w:r>
        <w:t xml:space="preserve">VIII. Conclusion</w:t>
      </w:r>
    </w:p>
    <w:p>
      <w:pPr>
        <w:pStyle w:val="FirstParagraph"/>
      </w:pPr>
      <w:r>
        <w:t xml:space="preserve">In conclusion, the</w:t>
      </w:r>
      <w:r>
        <w:t xml:space="preserve"> </w:t>
      </w:r>
      <w:r>
        <w:rPr>
          <w:bCs/>
          <w:b/>
        </w:rPr>
        <w:t xml:space="preserve">Special Education Teacher</w:t>
      </w:r>
      <w:r>
        <w:t xml:space="preserve">[in</w:t>
      </w:r>
    </w:p>
    <w:p>
      <w:pPr>
        <w:pStyle w:val="BodyText"/>
      </w:pPr>
      <w:r>
        <w:t xml:space="preserve">Ghana Accra[/is a vital agent of change. Despite facing systemic challenges related to resource scarcity and cultural stigma, these professionals demonstrate remarkable dedication and innovation.</w:t>
      </w:r>
    </w:p>
    <w:p>
      <w:pPr>
        <w:pStyle w:val="BodyText"/>
      </w:pPr>
      <w:r>
        <w:t xml:space="preserve">The future of inclusive education in</w:t>
      </w:r>
      <w:r>
        <w:t xml:space="preserve"> </w:t>
      </w:r>
      <w:r>
        <w:rPr>
          <w:bCs/>
          <w:b/>
        </w:rPr>
        <w:t xml:space="preserve">Ghana Accra</w:t>
      </w:r>
      <w:r>
        <w:t xml:space="preserve">[depends on sustained support for these educators. By investing in their training, resources, and well-being, society can ensure that every child has the opportunity to learn, grow, and contribute fully to the nation’s progress. This</w:t>
      </w:r>
    </w:p>
    <w:p>
      <w:pPr>
        <w:pStyle w:val="BodyText"/>
      </w:pPr>
      <w:r>
        <w:t xml:space="preserve">Term Paper[/has highlighted that while significant work remains, the trajectory is positive.</w:t>
      </w:r>
    </w:p>
    <w:bookmarkEnd w:id="30"/>
    <w:bookmarkStart w:id="31" w:name="ix.-references-simulated"/>
    <w:p>
      <w:pPr>
        <w:pStyle w:val="Heading2"/>
      </w:pPr>
      <w:r>
        <w:t xml:space="preserve">IX. References (Simulated)</w:t>
      </w:r>
    </w:p>
    <w:p>
      <w:pPr>
        <w:numPr>
          <w:ilvl w:val="0"/>
          <w:numId w:val="1004"/>
        </w:numPr>
        <w:pStyle w:val="Compact"/>
      </w:pPr>
      <w:r>
        <w:t xml:space="preserve">Ghana Education Service. (2018).</w:t>
      </w:r>
      <w:r>
        <w:t xml:space="preserve"> </w:t>
      </w:r>
      <w:r>
        <w:rPr>
          <w:iCs/>
          <w:i/>
        </w:rPr>
        <w:t xml:space="preserve">Inclusive Education Policy Framework</w:t>
      </w:r>
      <w:r>
        <w:t xml:space="preserve">. Accra: Ministry of Education.</w:t>
      </w:r>
    </w:p>
    <w:p>
      <w:pPr>
        <w:numPr>
          <w:ilvl w:val="0"/>
          <w:numId w:val="1004"/>
        </w:numPr>
        <w:pStyle w:val="Compact"/>
      </w:pPr>
      <w:r>
        <w:t xml:space="preserve">Adeyemi, T. O., &amp; Oloruntoba, S. A. (2019). "Challenges of Special Needs Education in Urban Ghana."</w:t>
      </w:r>
      <w:r>
        <w:t xml:space="preserve"> </w:t>
      </w:r>
      <w:r>
        <w:rPr>
          <w:iCs/>
          <w:i/>
        </w:rPr>
        <w:t xml:space="preserve">Journal of African Educational Research</w:t>
      </w:r>
      <w:r>
        <w:t xml:space="preserve">, 12(3), 45-60.</w:t>
      </w:r>
    </w:p>
    <w:p>
      <w:pPr>
        <w:numPr>
          <w:ilvl w:val="0"/>
          <w:numId w:val="1004"/>
        </w:numPr>
        <w:pStyle w:val="Compact"/>
      </w:pPr>
      <w:r>
        <w:t xml:space="preserve">United Nations Children's Fund (UNICEF). (2021).</w:t>
      </w:r>
      <w:r>
        <w:t xml:space="preserve"> </w:t>
      </w:r>
      <w:r>
        <w:rPr>
          <w:iCs/>
          <w:i/>
        </w:rPr>
        <w:t xml:space="preserve">Data for Children: Inclusion in Ghana</w:t>
      </w:r>
      <w:r>
        <w:t xml:space="preserve">. Accra Office Reports.</w:t>
      </w:r>
    </w:p>
    <w:p>
      <w:pPr>
        <w:numPr>
          <w:ilvl w:val="0"/>
          <w:numId w:val="1004"/>
        </w:numPr>
        <w:pStyle w:val="Compact"/>
      </w:pPr>
      <w:r>
        <w:t xml:space="preserve">Kumi, E. O. (2017). "Teacher Training and Special Education Practices in West Africa."</w:t>
      </w:r>
      <w:r>
        <w:t xml:space="preserve"> </w:t>
      </w:r>
      <w:r>
        <w:rPr>
          <w:iCs/>
          <w:i/>
        </w:rPr>
        <w:t xml:space="preserve">International Journal of Special Education</w:t>
      </w:r>
      <w:r>
        <w:t xml:space="preserve">, 32(1), 112-125.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Special Education Teacher in Ghana Accra</dc:title>
  <dc:creator/>
  <dc:language>en</dc:language>
  <cp:keywords/>
  <dcterms:created xsi:type="dcterms:W3CDTF">2026-07-29T17:15:07Z</dcterms:created>
  <dcterms:modified xsi:type="dcterms:W3CDTF">2026-07-29T17:15:07Z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