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31" w:name="X8808b925516b9fd563563ea799fc1e8822f4a1f"/>
    <w:p>
      <w:pPr>
        <w:pStyle w:val="Heading1"/>
      </w:pPr>
      <w:r>
        <w:t xml:space="preserve">A Critical Analysis of the Special Education Teacher in Indonesia Jakarta</w:t>
      </w:r>
    </w:p>
    <w:p>
      <w:pPr>
        <w:pStyle w:val="FirstParagraph"/>
      </w:pPr>
      <w:r>
        <w:t xml:space="preserve">A Term Paper Submitted for Review of Pedagogical Frameworks and Policy Implementation in Urban Southeast Asia</w:t>
      </w:r>
    </w:p>
    <w:p>
      <w:pPr>
        <w:pStyle w:val="BodyText"/>
      </w:pPr>
      <w:r>
        <w:rPr>
          <w:bCs/>
          <w:b/>
        </w:rPr>
        <w:t xml:space="preserve">Date:</w:t>
      </w:r>
      <w:r>
        <w:t xml:space="preserve"> </w:t>
      </w:r>
      <w:r>
        <w:t xml:space="preserve">October 2023</w:t>
      </w:r>
      <w:r>
        <w:br/>
      </w:r>
      <w:r>
        <w:rPr>
          <w:bCs/>
          <w:b/>
        </w:rPr>
        <w:t xml:space="preserve">Status:</w:t>
      </w:r>
      <w:r>
        <w:t xml:space="preserve"> </w:t>
      </w:r>
      <w:r>
        <w:t xml:space="preserve">Final Draft</w:t>
      </w:r>
      <w:r>
        <w:br/>
      </w:r>
    </w:p>
    <w:bookmarkStart w:id="20" w:name="i.-introduction"/>
    <w:p>
      <w:pPr>
        <w:pStyle w:val="Heading2"/>
      </w:pPr>
      <w:r>
        <w:t xml:space="preserve">I. Introduction</w:t>
      </w:r>
    </w:p>
    <w:p>
      <w:pPr>
        <w:pStyle w:val="FirstParagraph"/>
      </w:pPr>
      <w:r>
        <w:t xml:space="preserve">The landscape of education in the twenty-first century is increasingly defined by inclusivity, equity, and the recognition that learning styles are diverse and dynamic. In this global context, the role of the</w:t>
      </w:r>
      <w:r>
        <w:t xml:space="preserve"> </w:t>
      </w:r>
      <w:r>
        <w:rPr>
          <w:bCs/>
          <w:b/>
        </w:rPr>
        <w:t xml:space="preserve">Special Education Teacher</w:t>
      </w:r>
      <w:r>
        <w:t xml:space="preserve"> </w:t>
      </w:r>
      <w:r>
        <w:t xml:space="preserve">has emerged not merely as a support function but as a pivotal agent of social change and academic integration. This term paper explores the specific dynamics surrounding special education in one of Asia’s most populous and rapidly developing metropolitan areas:</w:t>
      </w:r>
      <w:r>
        <w:t xml:space="preserve"> </w:t>
      </w:r>
      <w:r>
        <w:rPr>
          <w:bCs/>
          <w:b/>
        </w:rPr>
        <w:t xml:space="preserve">Indonesia Jakarta</w:t>
      </w:r>
      <w:r>
        <w:t xml:space="preserve">. As Jakarta undergoes significant urbanization, demographic shifts, and educational reform, the need for specialized pedagogical expertise has never been more acute. This document argues that while legislative frameworks in</w:t>
      </w:r>
      <w:r>
        <w:t xml:space="preserve"> </w:t>
      </w:r>
      <w:r>
        <w:rPr>
          <w:bCs/>
          <w:b/>
        </w:rPr>
        <w:t xml:space="preserve">Indonesia Jakarta</w:t>
      </w:r>
      <w:r>
        <w:t xml:space="preserve"> </w:t>
      </w:r>
      <w:r>
        <w:t xml:space="preserve">have made strides toward inclusion, the practical implementation relies heavily on a highly skilled cadre of</w:t>
      </w:r>
      <w:r>
        <w:t xml:space="preserve"> </w:t>
      </w:r>
      <w:r>
        <w:rPr>
          <w:bCs/>
          <w:b/>
        </w:rPr>
        <w:t xml:space="preserve">Special Education Teacher</w:t>
      </w:r>
      <w:r>
        <w:t xml:space="preserve">s who must navigate cultural complexities, resource limitations, and systemic barriers.</w:t>
      </w:r>
    </w:p>
    <w:bookmarkEnd w:id="20"/>
    <w:bookmarkStart w:id="21" w:name="X9110ca371940561663192c10f2c96bbc57f961e"/>
    <w:p>
      <w:pPr>
        <w:pStyle w:val="Heading2"/>
      </w:pPr>
      <w:r>
        <w:t xml:space="preserve">II. Historical and Legislative Context in Indonesia Jakarta</w:t>
      </w:r>
    </w:p>
    <w:p>
      <w:pPr>
        <w:pStyle w:val="FirstParagraph"/>
      </w:pPr>
      <w:r>
        <w:t xml:space="preserve">To understand the current standing of special education in</w:t>
      </w:r>
      <w:r>
        <w:t xml:space="preserve"> </w:t>
      </w:r>
      <w:r>
        <w:rPr>
          <w:bCs/>
          <w:b/>
        </w:rPr>
        <w:t xml:space="preserve">Indonesia Jakarta</w:t>
      </w:r>
      <w:r>
        <w:t xml:space="preserve">, one must first examine the legislative history. Historically, children with disabilities in Indonesia were often marginalized, excluded from mainstream schooling due to a lack of infrastructure and societal stigma. However, recent decades have seen a paradigm shift driven by national policies aligned with international conventions such as the UN Convention on the Rights of Persons with Disabilities (CRPD), which</w:t>
      </w:r>
      <w:r>
        <w:t xml:space="preserve"> </w:t>
      </w:r>
      <w:r>
        <w:rPr>
          <w:bCs/>
          <w:b/>
        </w:rPr>
        <w:t xml:space="preserve">Indonesia</w:t>
      </w:r>
      <w:r>
        <w:t xml:space="preserve"> </w:t>
      </w:r>
      <w:r>
        <w:t xml:space="preserve">ratified in 2011.</w:t>
      </w:r>
    </w:p>
    <w:p>
      <w:pPr>
        <w:pStyle w:val="BodyText"/>
      </w:pPr>
      <w:r>
        <w:t xml:space="preserve">In Jakarta specifically, the implementation of these laws has been aggressive yet uneven. The local government has mandated inclusive education policies within public schools. This mandate requires that students with diverse learning needs be integrated into regular classrooms rather than being segregated entirely into special schools (Sekolah Luar Biasa or SLB). Consequently, the demand for qualified</w:t>
      </w:r>
      <w:r>
        <w:t xml:space="preserve"> </w:t>
      </w:r>
      <w:r>
        <w:rPr>
          <w:bCs/>
          <w:b/>
        </w:rPr>
        <w:t xml:space="preserve">Special Education Teacher</w:t>
      </w:r>
      <w:r>
        <w:t xml:space="preserve">s has skyrocketed. These educators are no longer confined to isolated rooms in SLBs; they are now expected to serve as consultants and co-teachers in mainstream elementary and secondary schools across the Greater Jakarta area (Jabodetabek).</w:t>
      </w:r>
    </w:p>
    <w:bookmarkEnd w:id="21"/>
    <w:bookmarkStart w:id="24" w:name="X1c84298f90f40c91247de41a725d18131c272f5"/>
    <w:p>
      <w:pPr>
        <w:pStyle w:val="Heading2"/>
      </w:pPr>
      <w:r>
        <w:t xml:space="preserve">III. The Professional Profile of the Special Education Teacher</w:t>
      </w:r>
    </w:p>
    <w:p>
      <w:pPr>
        <w:pStyle w:val="FirstParagraph"/>
      </w:pPr>
      <w:r>
        <w:t xml:space="preserve">The definition of a</w:t>
      </w:r>
      <w:r>
        <w:t xml:space="preserve"> </w:t>
      </w:r>
      <w:r>
        <w:rPr>
          <w:bCs/>
          <w:b/>
        </w:rPr>
        <w:t xml:space="preserve">Special Education Teacher</w:t>
      </w:r>
      <w:r>
        <w:t xml:space="preserve"> </w:t>
      </w:r>
      <w:r>
        <w:t xml:space="preserve">extends far beyond basic instructional delivery. In the context of</w:t>
      </w:r>
      <w:r>
        <w:t xml:space="preserve"> </w:t>
      </w:r>
      <w:r>
        <w:rPr>
          <w:bCs/>
          <w:b/>
        </w:rPr>
        <w:t xml:space="preserve">Indonesia Jakarta</w:t>
      </w:r>
      <w:r>
        <w:t xml:space="preserve">, this professional must possess a unique triad of skills: pedagogical knowledge, psychological insight, and cultural competency.</w:t>
      </w:r>
    </w:p>
    <w:bookmarkStart w:id="22" w:name="X08d57a7d701cd437548daaacc1c048656cf00ef"/>
    <w:p>
      <w:pPr>
        <w:pStyle w:val="Heading3"/>
      </w:pPr>
      <w:r>
        <w:t xml:space="preserve">A. Pedagogical Adaptation and Individualized Learning Plans (ILPs)</w:t>
      </w:r>
    </w:p>
    <w:p>
      <w:pPr>
        <w:pStyle w:val="FirstParagraph"/>
      </w:pPr>
      <w:r>
        <w:t xml:space="preserve">The core responsibility of any special educator is the creation and implementation of Individualized Education Programs (IEPs), known locally as Program Pembelajaran Individual. In Jakarta’s crowded classrooms, where student-to-teacher ratios can exceed thirty to one, adapting curriculum materials for students with autism spectrum disorders, intellectual disabilities, or physical impairments is a monumental task. The</w:t>
      </w:r>
      <w:r>
        <w:t xml:space="preserve"> </w:t>
      </w:r>
      <w:r>
        <w:rPr>
          <w:bCs/>
          <w:b/>
        </w:rPr>
        <w:t xml:space="preserve">Special Education Teacher</w:t>
      </w:r>
      <w:r>
        <w:t xml:space="preserve"> </w:t>
      </w:r>
      <w:r>
        <w:t xml:space="preserve">must act as an instructional designer, modifying textbooks and assessment methods to ensure accessibility without lowering academic standards.</w:t>
      </w:r>
    </w:p>
    <w:bookmarkEnd w:id="22"/>
    <w:bookmarkStart w:id="23" w:name="b.-collaboration-and-advocacy"/>
    <w:p>
      <w:pPr>
        <w:pStyle w:val="Heading3"/>
      </w:pPr>
      <w:r>
        <w:t xml:space="preserve">B. Collaboration and Advocacy</w:t>
      </w:r>
    </w:p>
    <w:p>
      <w:pPr>
        <w:pStyle w:val="FirstParagraph"/>
      </w:pPr>
      <w:r>
        <w:t xml:space="preserve">A critical aspect of the role in Jakarta is collaboration. The special educator serves as a bridge between the student, the general education teacher, parents, and external therapists (occupational, speech, and physical). In many cases within</w:t>
      </w:r>
      <w:r>
        <w:t xml:space="preserve"> </w:t>
      </w:r>
      <w:r>
        <w:rPr>
          <w:bCs/>
          <w:b/>
        </w:rPr>
        <w:t xml:space="preserve">Indonesia Jakarta</w:t>
      </w:r>
      <w:r>
        <w:t xml:space="preserve">, parents may be unaware of their rights or available resources. Therefore, the</w:t>
      </w:r>
      <w:r>
        <w:t xml:space="preserve"> </w:t>
      </w:r>
      <w:r>
        <w:rPr>
          <w:bCs/>
          <w:b/>
        </w:rPr>
        <w:t xml:space="preserve">Special Education Teacher</w:t>
      </w:r>
      <w:r>
        <w:t xml:space="preserve"> </w:t>
      </w:r>
      <w:r>
        <w:t xml:space="preserve">often assumes an advocacy role educating families about disability rights within the Indonesian legal framework and guiding them through bureaucratic processes to secure necessary accommodations.</w:t>
      </w:r>
    </w:p>
    <w:bookmarkEnd w:id="23"/>
    <w:bookmarkEnd w:id="24"/>
    <w:bookmarkStart w:id="28" w:name="X8a9fb887a5cd5054c6c6a9720b5f46cc505b0ed"/>
    <w:p>
      <w:pPr>
        <w:pStyle w:val="Heading2"/>
      </w:pPr>
      <w:r>
        <w:t xml:space="preserve">IV. Challenges Faced in Indonesia Jakarta</w:t>
      </w:r>
    </w:p>
    <w:p>
      <w:pPr>
        <w:pStyle w:val="FirstParagraph"/>
      </w:pPr>
      <w:r>
        <w:t xml:space="preserve">Special Education Teachers in Jakarta face significant systemic hurdles that impede effective service delivery.</w:t>
      </w:r>
    </w:p>
    <w:bookmarkStart w:id="25" w:name="a.-resource-disparities"/>
    <w:p>
      <w:pPr>
        <w:pStyle w:val="Heading3"/>
      </w:pPr>
      <w:r>
        <w:t xml:space="preserve">A. Resource Disparities</w:t>
      </w:r>
    </w:p>
    <w:p>
      <w:pPr>
        <w:pStyle w:val="FirstParagraph"/>
      </w:pPr>
      <w:r>
        <w:t xml:space="preserve">Jakarta is a city of stark contrasts. While elite private schools may have well-equipped resource centers and ample funding for special needs support, public schools in lower-income districts often lack basic assistive technologies. A</w:t>
      </w:r>
      <w:r>
        <w:t xml:space="preserve"> </w:t>
      </w:r>
      <w:r>
        <w:rPr>
          <w:bCs/>
          <w:b/>
        </w:rPr>
        <w:t xml:space="preserve">Special Education Teacher</w:t>
      </w:r>
      <w:r>
        <w:t xml:space="preserve"> </w:t>
      </w:r>
      <w:r>
        <w:t xml:space="preserve">in a under-resourced school must rely on creativity and low-tech solutions, which increases emotional labor and burnout risk. The disparity between the private sector’s adoption of global best practices and the public sector’s struggle for basic supplies creates an uneven playing field for students.</w:t>
      </w:r>
    </w:p>
    <w:bookmarkEnd w:id="25"/>
    <w:bookmarkStart w:id="26" w:name="X8474e9c0146d7a810c85b9924119a1c56d85529"/>
    <w:p>
      <w:pPr>
        <w:pStyle w:val="Heading3"/>
      </w:pPr>
      <w:r>
        <w:t xml:space="preserve">B. Teacher Training and Qualification Gaps</w:t>
      </w:r>
    </w:p>
    <w:p>
      <w:pPr>
        <w:pStyle w:val="FirstParagraph"/>
      </w:pPr>
      <w:r>
        <w:t xml:space="preserve">There is a notable shortage of formally trained special education specialists in Indonesia. Many general education teachers are assigned special needs students without adequate training, leading to ineffective instruction. While universities in Jakarta offer specialized degrees, the number of graduates does not yet meet the demand. This gap forces many schools to rely on untrained staff or para-professionals who may lack the theoretical foundation required for complex cases.</w:t>
      </w:r>
    </w:p>
    <w:bookmarkEnd w:id="26"/>
    <w:bookmarkStart w:id="27" w:name="c.-sociocultural-stigma"/>
    <w:p>
      <w:pPr>
        <w:pStyle w:val="Heading3"/>
      </w:pPr>
      <w:r>
        <w:t xml:space="preserve">C. Sociocultural Stigma</w:t>
      </w:r>
    </w:p>
    <w:p>
      <w:pPr>
        <w:pStyle w:val="FirstParagraph"/>
      </w:pPr>
      <w:r>
        <w:t xml:space="preserve">Cultural attitudes toward disability in parts of Indonesian society still carry stigma, often rooted in religious or traditional misconceptions regarding karma or divine punishment. In Jakarta’s diverse social fabric, these beliefs can hinder acceptance within the school community. The</w:t>
      </w:r>
      <w:r>
        <w:t xml:space="preserve"> </w:t>
      </w:r>
      <w:r>
        <w:rPr>
          <w:bCs/>
          <w:b/>
        </w:rPr>
        <w:t xml:space="preserve">Special Education Teacher</w:t>
      </w:r>
      <w:r>
        <w:t xml:space="preserve"> </w:t>
      </w:r>
      <w:r>
        <w:t xml:space="preserve">must therefore engage in extensive sensitization campaigns among peers and parents to foster a truly inclusive environment.</w:t>
      </w:r>
    </w:p>
    <w:bookmarkEnd w:id="27"/>
    <w:bookmarkEnd w:id="28"/>
    <w:bookmarkStart w:id="29" w:name="X21a5bfe1f2bef8f7a23e21c6c23363c086dec81"/>
    <w:p>
      <w:pPr>
        <w:pStyle w:val="Heading2"/>
      </w:pPr>
      <w:r>
        <w:t xml:space="preserve">V. Strategic Recommendations for Improvement</w:t>
      </w:r>
    </w:p>
    <w:p>
      <w:pPr>
        <w:pStyle w:val="FirstParagraph"/>
      </w:pPr>
      <w:r>
        <w:t xml:space="preserve">To enhance the efficacy of special education in Jakarta, several strategic interventions are proposed:</w:t>
      </w:r>
    </w:p>
    <w:p>
      <w:pPr>
        <w:numPr>
          <w:ilvl w:val="0"/>
          <w:numId w:val="1001"/>
        </w:numPr>
        <w:pStyle w:val="Compact"/>
      </w:pPr>
      <w:r>
        <w:rPr>
          <w:bCs/>
          <w:b/>
        </w:rPr>
        <w:t xml:space="preserve">Mandatory Professional Development:</w:t>
      </w:r>
      <w:r>
        <w:t xml:space="preserve"> </w:t>
      </w:r>
      <w:r>
        <w:t xml:space="preserve">All general education teachers in Jakarta should undergo baseline training in inclusive practices, with specialized tracks for those interested in becoming certified</w:t>
      </w:r>
      <w:r>
        <w:t xml:space="preserve"> </w:t>
      </w:r>
      <w:r>
        <w:rPr>
          <w:bCs/>
          <w:b/>
        </w:rPr>
        <w:t xml:space="preserve">Special Education Teacher</w:t>
      </w:r>
      <w:r>
        <w:t xml:space="preserve">s.</w:t>
      </w:r>
    </w:p>
    <w:p>
      <w:pPr>
        <w:numPr>
          <w:ilvl w:val="0"/>
          <w:numId w:val="1001"/>
        </w:numPr>
        <w:pStyle w:val="Compact"/>
      </w:pPr>
      <w:r>
        <w:rPr>
          <w:bCs/>
          <w:b/>
        </w:rPr>
        <w:t xml:space="preserve">Incentive Structures:</w:t>
      </w:r>
      <w:r>
        <w:t xml:space="preserve"> </w:t>
      </w:r>
      <w:r>
        <w:t xml:space="preserve">The government should provide financial incentives and career advancement opportunities for specialists willing to work in underserved public schools to address geographic disparities.</w:t>
      </w:r>
    </w:p>
    <w:p>
      <w:pPr>
        <w:numPr>
          <w:ilvl w:val="0"/>
          <w:numId w:val="1001"/>
        </w:numPr>
        <w:pStyle w:val="Compact"/>
      </w:pPr>
      <w:r>
        <w:rPr>
          <w:bCs/>
          <w:b/>
        </w:rPr>
        <w:t xml:space="preserve">Digital Integration:</w:t>
      </w:r>
      <w:r>
        <w:t xml:space="preserve"> </w:t>
      </w:r>
      <w:r>
        <w:t xml:space="preserve">Leveraging Jakarta’s growing tech sector, special education programs should integrate AI-driven learning tools and adaptive software that can assist teachers in personalizing instruction at scale.</w:t>
      </w:r>
    </w:p>
    <w:p>
      <w:pPr>
        <w:numPr>
          <w:ilvl w:val="0"/>
          <w:numId w:val="1001"/>
        </w:numPr>
        <w:pStyle w:val="Compact"/>
      </w:pPr>
      <w:r>
        <w:rPr>
          <w:bCs/>
          <w:b/>
        </w:rPr>
        <w:t xml:space="preserve">Community Engagement:</w:t>
      </w:r>
      <w:r>
        <w:t xml:space="preserve"> </w:t>
      </w:r>
      <w:r>
        <w:t xml:space="preserve">School boards must partner with local NGOs and disability rights organizations to create support networks for families, reducing the isolation often felt by caregivers of children with disabilities.</w:t>
      </w:r>
    </w:p>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Special Education Teacher</w:t>
      </w:r>
      <w:r>
        <w:t xml:space="preserve"> </w:t>
      </w:r>
      <w:r>
        <w:t xml:space="preserve">in Indonesia Jakarta is complex, demanding, and increasingly vital to the nation’s social fabric. As Jakarta continues to develop as a modern metropolis, its education system must evolve to reflect global standards of inclusivity. The success of this evolution hinges not just on policy changes but on empowering educators with the resources, training, and support they need. By investing in the professional development and well-being of</w:t>
      </w:r>
      <w:r>
        <w:t xml:space="preserve"> </w:t>
      </w:r>
      <w:r>
        <w:rPr>
          <w:bCs/>
          <w:b/>
        </w:rPr>
        <w:t xml:space="preserve">Special Education Teacher</w:t>
      </w:r>
      <w:r>
        <w:t xml:space="preserve">s, Indonesia Jakarta can ensure that every child, regardless of ability or background, has access to a quality education. This is not merely an educational imperative but a moral obligation for any society striving for equity and justice.</w:t>
      </w:r>
    </w:p>
    <w:p>
      <w:pPr>
        <w:pStyle w:val="BodyText"/>
      </w:pPr>
      <w:r>
        <w:rPr>
          <w:iCs/>
          <w:i/>
        </w:rPr>
        <w:t xml:space="preserve">Note: This term paper is intended for academic review purposes regarding educational frameworks in Southeast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Indonesia Jakarta</dc:title>
  <dc:creator/>
  <dc:language>en</dc:language>
  <cp:keywords/>
  <dcterms:created xsi:type="dcterms:W3CDTF">2026-07-29T23:11:47Z</dcterms:created>
  <dcterms:modified xsi:type="dcterms:W3CDTF">2026-07-29T23:11:47Z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