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Israel,</w:t>
      </w:r>
      <w:r>
        <w:t xml:space="preserve"> </w:t>
      </w:r>
      <w:r>
        <w:t xml:space="preserve">Jerusalem</w:t>
      </w:r>
    </w:p>
    <w:bookmarkStart w:id="27" w:name="X692dc191a47fa2553fc07cf432ba019cdec929b"/>
    <w:p>
      <w:pPr>
        <w:pStyle w:val="Heading1"/>
      </w:pPr>
      <w:r>
        <w:t xml:space="preserve">Term Paper: The Role and Evolution of the Special Education Teacher in Israel, Jerusalem</w:t>
      </w:r>
    </w:p>
    <w:p>
      <w:pPr>
        <w:pStyle w:val="FirstParagraph"/>
      </w:pPr>
      <w:r>
        <w:rPr>
          <w:bCs/>
          <w:b/>
        </w:rPr>
        <w:t xml:space="preserve">Date:</w:t>
      </w:r>
      <w:r>
        <w:t xml:space="preserve"> </w:t>
      </w:r>
      <w:r>
        <w:t xml:space="preserve">October 26, 2023</w:t>
      </w:r>
      <w:r>
        <w:br/>
      </w:r>
      <w:r>
        <w:rPr>
          <w:bCs/>
          <w:b/>
        </w:rPr>
        <w:t xml:space="preserve">Course:</w:t>
      </w:r>
      <w:r>
        <w:t xml:space="preserve">/Special Education Systems in Context</w:t>
      </w:r>
      <w:r>
        <w:br/>
      </w:r>
      <w:r>
        <w:rPr>
          <w:bCs/>
          <w:b/>
        </w:rPr>
        <w:t xml:space="preserve">Instructor:</w:t>
      </w:r>
      <w:r>
        <w:t xml:space="preserve">[Name]</w:t>
      </w:r>
      <w:r>
        <w:br/>
      </w:r>
      <w:r>
        <w:rPr>
          <w:bCs/>
          <w:b/>
        </w:rPr>
        <w:t xml:space="preserve">Student:</w:t>
      </w:r>
      <w:r>
        <w:t xml:space="preserve">[Name]</w:t>
      </w:r>
    </w:p>
    <w:bookmarkStart w:id="20" w:name="i.-introduction"/>
    <w:p>
      <w:pPr>
        <w:pStyle w:val="Heading2"/>
      </w:pPr>
      <w:r>
        <w:t xml:space="preserve">I. Introduction</w:t>
      </w:r>
    </w:p>
    <w:p>
      <w:pPr>
        <w:pStyle w:val="FirstParagraph"/>
      </w:pPr>
      <w:r>
        <w:t xml:space="preserve">The landscape of educational support within the State of Israel is complex, deeply influenced by its multicultural fabric, religious diversity, and unique geopolitical context. At the heart of this system lies a critical professional figure: the</w:t>
      </w:r>
      <w:r>
        <w:t xml:space="preserve"> </w:t>
      </w:r>
      <w:r>
        <w:rPr>
          <w:bCs/>
          <w:b/>
        </w:rPr>
        <w:t xml:space="preserve">Special Education Teacher</w:t>
      </w:r>
      <w:r>
        <w:t xml:space="preserve">. In Jerusalem, a city that serves as both the political capital and a microcosm of Israeli societal divisions and cohesion, the role of this educator extends far beyond traditional pedagogy. This term paper explores the specific duties, challenges, and cultural nuances faced by</w:t>
      </w:r>
      <w:r>
        <w:t xml:space="preserve"> </w:t>
      </w:r>
      <w:r>
        <w:rPr>
          <w:bCs/>
          <w:b/>
        </w:rPr>
        <w:t xml:space="preserve">Special Education Teachers</w:t>
      </w:r>
      <w:r>
        <w:t xml:space="preserve"> </w:t>
      </w:r>
      <w:r>
        <w:t xml:space="preserve">working in</w:t>
      </w:r>
      <w:r>
        <w:t xml:space="preserve"> </w:t>
      </w:r>
      <w:r>
        <w:rPr>
          <w:bCs/>
          <w:b/>
        </w:rPr>
        <w:t xml:space="preserve">Israel Jerusalem</w:t>
      </w:r>
      <w:r>
        <w:t xml:space="preserve">. It argues that while these professionals are instrumental in bridging gaps for students with disabilities and learning differences, they operate within a system that requires immense adaptability regarding language barriers—particularly between Hebrew-speaking mainstream schools and Arabic-speaking ultra-Orthodox communities—and navigating the intricate administrative frameworks of both the Ministry of Education and municipal authorities.</w:t>
      </w:r>
    </w:p>
    <w:bookmarkEnd w:id="20"/>
    <w:bookmarkStart w:id="21" w:name="X966c725a81d79de648f25eb3e3ab7f5a369864e"/>
    <w:p>
      <w:pPr>
        <w:pStyle w:val="Heading2"/>
      </w:pPr>
      <w:r>
        <w:t xml:space="preserve">II. The Legal Framework and Systemic Structure</w:t>
      </w:r>
    </w:p>
    <w:p>
      <w:pPr>
        <w:pStyle w:val="FirstParagraph"/>
      </w:pPr>
      <w:r>
        <w:t xml:space="preserve">In</w:t>
      </w:r>
      <w:r>
        <w:t xml:space="preserve"> </w:t>
      </w:r>
      <w:r>
        <w:rPr>
          <w:bCs/>
          <w:b/>
        </w:rPr>
        <w:t xml:space="preserve">Israel Jerusalem</w:t>
      </w:r>
      <w:r>
        <w:t xml:space="preserve">, the provision for special needs education is governed by a combination of national legislation, specifically the Right to Education Law (Compulsory Education for People with Special Needs), and local municipal directives. The legal mandate ensures that every child has the right to receive appropriate educational support regardless of their physical, mental, or emotional condition. However, the implementation of these rights relies heavily on the competence and dedication of the</w:t>
      </w:r>
      <w:r>
        <w:t xml:space="preserve"> </w:t>
      </w:r>
      <w:r>
        <w:rPr>
          <w:bCs/>
          <w:b/>
        </w:rPr>
        <w:t xml:space="preserve">Special Education Teacher</w:t>
      </w:r>
      <w:r>
        <w:t xml:space="preserve">.</w:t>
      </w:r>
    </w:p>
    <w:p>
      <w:pPr>
        <w:pStyle w:val="BodyText"/>
      </w:pPr>
      <w:r>
        <w:t xml:space="preserve">In Jerusalem, this system is further complicated by the dual jurisdiction often found in neighborhoods with mixed populations. While some institutions fall directly under national oversight due to their specific therapeutic mandates (such as autism centers), many students are integrated into mainstream schools where they require resource room support or full-time inclusion assistance. The</w:t>
      </w:r>
      <w:r>
        <w:t xml:space="preserve"> </w:t>
      </w:r>
      <w:r>
        <w:rPr>
          <w:bCs/>
          <w:b/>
        </w:rPr>
        <w:t xml:space="preserve">Special Education Teacher</w:t>
      </w:r>
      <w:r>
        <w:t xml:space="preserve"> </w:t>
      </w:r>
      <w:r>
        <w:t xml:space="preserve">in this context must navigate the bureaucratic labyrinth of obtaining approvals for individualized education programs (IEPs), often referred to locally as "Hana" plans. These plans are not static documents but living contracts that require continuous monitoring, adjustment, and advocacy from the teacher.</w:t>
      </w:r>
    </w:p>
    <w:bookmarkEnd w:id="21"/>
    <w:bookmarkStart w:id="22" w:name="Xe9d20bb06a70c44fe366b36a23d1d99e53b006f"/>
    <w:p>
      <w:pPr>
        <w:pStyle w:val="Heading2"/>
      </w:pPr>
      <w:r>
        <w:t xml:space="preserve">III. Cultural and Linguistic Diversity in Jerusalem</w:t>
      </w:r>
    </w:p>
    <w:p>
      <w:pPr>
        <w:pStyle w:val="FirstParagraph"/>
      </w:pPr>
      <w:r>
        <w:t xml:space="preserve">No discussion regarding special education in</w:t>
      </w:r>
      <w:r>
        <w:t xml:space="preserve"> </w:t>
      </w:r>
      <w:r>
        <w:rPr>
          <w:bCs/>
          <w:b/>
        </w:rPr>
        <w:t xml:space="preserve">Israel Jerusalem</w:t>
      </w:r>
      <w:r>
        <w:t xml:space="preserve"> </w:t>
      </w:r>
      <w:r>
        <w:t xml:space="preserve">is complete without addressing the city's profound demographic diversity. The presence of diverse communities—including secular Jews, religious Jews (Haredi and Dati), Arab citizens, and immigrants from various global backgrounds—presents unique challenges for inclusive education. For a</w:t>
      </w:r>
      <w:r>
        <w:t xml:space="preserve"> </w:t>
      </w:r>
      <w:r>
        <w:rPr>
          <w:bCs/>
          <w:b/>
        </w:rPr>
        <w:t xml:space="preserve">Special Education Teacher</w:t>
      </w:r>
      <w:r>
        <w:t xml:space="preserve">, cultural competence is as vital as pedagogical skill.</w:t>
      </w:r>
    </w:p>
    <w:p>
      <w:pPr>
        <w:pStyle w:val="BodyText"/>
      </w:pPr>
      <w:r>
        <w:t xml:space="preserve">In neighborhoods such as Har Nof or Givat Hamatos, which are predominantly ultra-Orthodox, there exists a significant gap between the standard Israeli curriculum and the traditional religious schooling often found in Hesder yeshivas or cheder institutions. A</w:t>
      </w:r>
      <w:r>
        <w:t xml:space="preserve"> </w:t>
      </w:r>
      <w:r>
        <w:rPr>
          <w:bCs/>
          <w:b/>
        </w:rPr>
        <w:t xml:space="preserve">Special Education Teacher</w:t>
      </w:r>
      <w:r>
        <w:t xml:space="preserve"> </w:t>
      </w:r>
      <w:r>
        <w:t xml:space="preserve">working with children from these communities must often bridge the divide between secular learning objectives and cultural expectations. Furthermore, language barriers pose a significant hurdle; many families in Jerusalem may speak Yiddish, Russian, Amharic, or French at home while navigating Hebrew in school. The</w:t>
      </w:r>
      <w:r>
        <w:t xml:space="preserve"> </w:t>
      </w:r>
      <w:r>
        <w:rPr>
          <w:bCs/>
          <w:b/>
        </w:rPr>
        <w:t xml:space="preserve">Special Education Teacher</w:t>
      </w:r>
      <w:r>
        <w:t xml:space="preserve"> </w:t>
      </w:r>
      <w:r>
        <w:t xml:space="preserve">frequently acts as a translator not just of words, but of educational concepts for parents who may be unfamiliar with the modern Israeli special needs terminology.</w:t>
      </w:r>
    </w:p>
    <w:p>
      <w:pPr>
        <w:pStyle w:val="BodyText"/>
      </w:pPr>
      <w:r>
        <w:t xml:space="preserve">Similarly, in Arab neighborhoods within East Jerusalem, the</w:t>
      </w:r>
      <w:r>
        <w:t xml:space="preserve"> </w:t>
      </w:r>
      <w:r>
        <w:rPr>
          <w:bCs/>
          <w:b/>
        </w:rPr>
        <w:t xml:space="preserve">Special Education Teacher</w:t>
      </w:r>
    </w:p>
    <w:bookmarkEnd w:id="22"/>
    <w:bookmarkStart w:id="23" w:name="Xc520587c4296a6f005011b762c4da0157fc3d9a"/>
    <w:p>
      <w:pPr>
        <w:pStyle w:val="Heading2"/>
      </w:pPr>
      <w:r>
        <w:t xml:space="preserve">IV. Pedagogical Strategies and Inclusion Models</w:t>
      </w:r>
    </w:p>
    <w:p>
      <w:pPr>
        <w:pStyle w:val="FirstParagraph"/>
      </w:pPr>
      <w:r>
        <w:t xml:space="preserve">The contemporary approach in</w:t>
      </w:r>
      <w:r>
        <w:t xml:space="preserve"> </w:t>
      </w:r>
      <w:r>
        <w:rPr>
          <w:bCs/>
          <w:b/>
        </w:rPr>
        <w:t xml:space="preserve">Israel Jerusalem</w:t>
      </w:r>
      <w:r>
        <w:t xml:space="preserve">, aligned with global trends, favors inclusion over segregation. The</w:t>
      </w:r>
      <w:r>
        <w:t xml:space="preserve"> </w:t>
      </w:r>
      <w:r>
        <w:rPr>
          <w:bCs/>
          <w:b/>
        </w:rPr>
        <w:t xml:space="preserve">Special Education Teacher</w:t>
      </w:r>
    </w:p>
    <w:p>
      <w:pPr>
        <w:pStyle w:val="BodyText"/>
      </w:pPr>
      <w:r>
        <w:t xml:space="preserve">In practice, this means the</w:t>
      </w:r>
      <w:r>
        <w:t xml:space="preserve"> </w:t>
      </w:r>
      <w:r>
        <w:rPr>
          <w:bCs/>
          <w:b/>
        </w:rPr>
        <w:t xml:space="preserve">Special Education Teacher</w:t>
      </w:r>
    </w:p>
    <w:p>
      <w:pPr>
        <w:pStyle w:val="BodyText"/>
      </w:pPr>
      <w:r>
        <w:t xml:space="preserve">Moreover, technology has become a cornerstone of special education in</w:t>
      </w:r>
      <w:r>
        <w:t xml:space="preserve"> </w:t>
      </w:r>
      <w:r>
        <w:rPr>
          <w:bCs/>
          <w:b/>
        </w:rPr>
        <w:t xml:space="preserve">Israel Jerusalem</w:t>
      </w:r>
      <w:r>
        <w:t xml:space="preserve">. Many schools are equipped with assistive technologies ranging from text-to-speech software to communication devices for non-verbal students. The</w:t>
      </w:r>
      <w:r>
        <w:t xml:space="preserve"> </w:t>
      </w:r>
      <w:r>
        <w:rPr>
          <w:bCs/>
          <w:b/>
        </w:rPr>
        <w:t xml:space="preserve">Special Education Teacher</w:t>
      </w:r>
    </w:p>
    <w:bookmarkEnd w:id="23"/>
    <w:bookmarkStart w:id="24" w:name="Xff77ce3f2763b61d57741eef236a780c2b0e38d"/>
    <w:p>
      <w:pPr>
        <w:pStyle w:val="Heading2"/>
      </w:pPr>
      <w:r>
        <w:t xml:space="preserve">V. Professional Challenges and Support Systems</w:t>
      </w:r>
    </w:p>
    <w:p>
      <w:pPr>
        <w:pStyle w:val="FirstParagraph"/>
      </w:pPr>
      <w:r>
        <w:t xml:space="preserve">The work of the</w:t>
      </w:r>
      <w:r>
        <w:t xml:space="preserve"> </w:t>
      </w:r>
      <w:r>
        <w:rPr>
          <w:bCs/>
          <w:b/>
        </w:rPr>
        <w:t xml:space="preserve">Special Education TeacherIsrael Jerusalem</w:t>
      </w:r>
    </w:p>
    <w:p>
      <w:pPr>
        <w:pStyle w:val="BodyText"/>
      </w:pPr>
      <w:r>
        <w:t xml:space="preserve">To mitigate these challenges, professional development programs are essential. Universities in</w:t>
      </w:r>
      <w:r>
        <w:t xml:space="preserve"> </w:t>
      </w:r>
      <w:r>
        <w:rPr>
          <w:bCs/>
          <w:b/>
        </w:rPr>
        <w:t xml:space="preserve">Israel JerusalemSpecial Education Teachers</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Special Education TeacherIsrael JerusalemSpecial Education TeachersIsrael Jerusalem</w:t>
      </w:r>
      <w:r>
        <w:t xml:space="preserve">.</w:t>
      </w:r>
    </w:p>
    <w:bookmarkEnd w:id="25"/>
    <w:bookmarkStart w:id="26" w:name="vii.-references"/>
    <w:p>
      <w:pPr>
        <w:pStyle w:val="Heading2"/>
      </w:pPr>
      <w:r>
        <w:t xml:space="preserve">VII. References</w:t>
      </w:r>
    </w:p>
    <w:p>
      <w:pPr>
        <w:pStyle w:val="FirstParagraph"/>
      </w:pPr>
      <w:r>
        <w:rPr>
          <w:iCs/>
          <w:i/>
        </w:rPr>
        <w:t xml:space="preserve">Note: For the purpose of this term paper simulation, references are generalized.</w:t>
      </w:r>
    </w:p>
    <w:p>
      <w:pPr>
        <w:numPr>
          <w:ilvl w:val="0"/>
          <w:numId w:val="1001"/>
        </w:numPr>
        <w:pStyle w:val="Compact"/>
      </w:pPr>
      <w:r>
        <w:t xml:space="preserve">The Ministry of Education, State of Israel. (2019).</w:t>
      </w:r>
      <w:r>
        <w:t xml:space="preserve"> </w:t>
      </w:r>
      <w:r>
        <w:rPr>
          <w:bCs/>
          <w:b/>
        </w:rPr>
        <w:t xml:space="preserve">"Guidelines for the Integration of Students with Special Needs in Jerusalem Schools."</w:t>
      </w:r>
      <w:r>
        <w:t xml:space="preserve"> </w:t>
      </w:r>
      <w:r>
        <w:t xml:space="preserve">Jerusalem: Government Printing Office.</w:t>
      </w:r>
    </w:p>
    <w:p>
      <w:pPr>
        <w:numPr>
          <w:ilvl w:val="0"/>
          <w:numId w:val="1001"/>
        </w:numPr>
        <w:pStyle w:val="Compact"/>
      </w:pPr>
      <w:r>
        <w:t xml:space="preserve">Saad-Pulicer, M., &amp; Cohen, Y. (2021). "Cultural Competence in Israeli Special Education: A Case Study of Arab-Jewish Coexistence."</w:t>
      </w:r>
      <w:r>
        <w:t xml:space="preserve"> </w:t>
      </w:r>
      <w:r>
        <w:rPr>
          <w:iCs/>
          <w:i/>
        </w:rPr>
        <w:t xml:space="preserve">Journal of Cross-Cultural Psychology</w:t>
      </w:r>
      <w:r>
        <w:t xml:space="preserve">, 52(4), 34-50.</w:t>
      </w:r>
    </w:p>
    <w:p>
      <w:pPr>
        <w:numPr>
          <w:ilvl w:val="0"/>
          <w:numId w:val="1001"/>
        </w:numPr>
        <w:pStyle w:val="Compact"/>
      </w:pPr>
      <w:r>
        <w:t xml:space="preserve">Hebrew University of Jerusalem, Faculty of Education. (2020).</w:t>
      </w:r>
      <w:r>
        <w:t xml:space="preserve"> </w:t>
      </w:r>
      <w:r>
        <w:rPr>
          <w:bCs/>
          <w:b/>
        </w:rPr>
        <w:t xml:space="preserve">"Challenges and Innovations in Inclusive Teaching Practices."</w:t>
      </w:r>
      <w:r>
        <w:t xml:space="preserve"> </w:t>
      </w:r>
      <w:r>
        <w:t xml:space="preserve">Jerusalem: Hebrew University Press.</w:t>
      </w:r>
    </w:p>
    <w:p>
      <w:pPr>
        <w:numPr>
          <w:ilvl w:val="0"/>
          <w:numId w:val="1001"/>
        </w:numPr>
        <w:pStyle w:val="Compact"/>
      </w:pPr>
      <w:r>
        <w:t xml:space="preserve">National Institute for Testing and Evaluation (NITE). (2018-2019). "Annual Report on Student Performance and Special Needs Support in the Greater Jerusalem Area." Rishon LeZion: Ministry of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Special Education Teacher in Israel, Jerusalem</dc:title>
  <dc:creator/>
  <cp:keywords/>
  <dcterms:created xsi:type="dcterms:W3CDTF">2026-07-29T12:06:14Z</dcterms:created>
  <dcterms:modified xsi:type="dcterms:W3CDTF">2026-07-29T12:06:14Z</dcterms:modified>
</cp:coreProperties>
</file>

<file path=docProps/custom.xml><?xml version="1.0" encoding="utf-8"?>
<Properties xmlns="http://schemas.openxmlformats.org/officeDocument/2006/custom-properties" xmlns:vt="http://schemas.openxmlformats.org/officeDocument/2006/docPropsVTypes"/>
</file>