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p>
    <w:bookmarkStart w:id="26" w:name="Xdc2f1d5d4a6052d8d952173f9ff73fbc9c410be"/>
    <w:p>
      <w:pPr>
        <w:pStyle w:val="Heading1"/>
      </w:pPr>
      <w:r>
        <w:t xml:space="preserve">The Role and Evolution of the Special Education Teacher in Japan Kyoto</w:t>
      </w:r>
    </w:p>
    <w:p>
      <w:pPr>
        <w:pStyle w:val="FirstParagraph"/>
      </w:pPr>
      <w:r>
        <w:t xml:space="preserve">A Term Paper examining pedagogical shifts, cultural integration, and systemic challenges within the educational framework of Japan Kyoto.</w:t>
      </w:r>
    </w:p>
    <w:p>
      <w:pPr>
        <w:pStyle w:val="BodyText"/>
      </w:pPr>
      <w:r>
        <w:br/>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landscape of education in Japan has undergone significant transformation over the past three decades, driven by a national commitment to inclusivity and the recognition of diverse learning needs. Within this broader national context,</w:t>
      </w:r>
      <w:r>
        <w:t xml:space="preserve"> </w:t>
      </w:r>
      <w:r>
        <w:rPr>
          <w:bCs/>
          <w:b/>
        </w:rPr>
        <w:t xml:space="preserve">JAPAN KYOTO</w:t>
      </w:r>
      <w:r>
        <w:t xml:space="preserve"> </w:t>
      </w:r>
      <w:r>
        <w:t xml:space="preserve">presents a unique microcosm for examining these changes. As a city that balances deep historical tradition with modern urban development, Kyoto offers distinct challenges and opportunities for inclusive education. Central to this educational evolution is the role of the</w:t>
      </w:r>
      <w:r>
        <w:t xml:space="preserve"> </w:t>
      </w:r>
      <w:r>
        <w:rPr>
          <w:bCs/>
          <w:b/>
        </w:rPr>
        <w:t xml:space="preserve">SPECIAL EDUCATION TEACHER</w:t>
      </w:r>
      <w:r>
        <w:t xml:space="preserve">. This term paper explores the professional duties, cultural adaptations, and systemic impacts of the</w:t>
      </w:r>
      <w:r>
        <w:t xml:space="preserve"> </w:t>
      </w:r>
      <w:r>
        <w:rPr>
          <w:bCs/>
          <w:b/>
        </w:rPr>
        <w:t xml:space="preserve">SPECIAL EDUCATION TEACHER</w:t>
      </w:r>
      <w:r>
        <w:t xml:space="preserve"> </w:t>
      </w:r>
      <w:r>
        <w:t xml:space="preserve">operating within school districts across</w:t>
      </w:r>
      <w:r>
        <w:t xml:space="preserve"> </w:t>
      </w:r>
      <w:r>
        <w:rPr>
          <w:bCs/>
          <w:b/>
        </w:rPr>
        <w:t xml:space="preserve">JAPAN KYOTO</w:t>
      </w:r>
      <w:r>
        <w:t xml:space="preserve">, arguing that their role has shifted from mere accommodation to active pedagogical leadership in fostering inclusive communities.</w:t>
      </w:r>
      <w:r>
        <w:t xml:space="preserve"> </w:t>
      </w:r>
      <w:r>
        <w:t xml:space="preserve">Historically, Japanese education was characterized by a highly standardized approach that often marginalized students with disabilities or learning differences. However, following international human rights frameworks and domestic legal reforms such as the Act for Eliminating Discrimination against Persons with Disabilities, schools in</w:t>
      </w:r>
      <w:r>
        <w:t xml:space="preserve"> </w:t>
      </w:r>
      <w:r>
        <w:rPr>
          <w:bCs/>
          <w:b/>
        </w:rPr>
        <w:t xml:space="preserve">JAPAN KYOTO</w:t>
      </w:r>
      <w:r>
        <w:t xml:space="preserve"> </w:t>
      </w:r>
      <w:r>
        <w:t xml:space="preserve">have been compelled to adopt more inclusive practices. The</w:t>
      </w:r>
      <w:r>
        <w:t xml:space="preserve"> </w:t>
      </w:r>
      <w:r>
        <w:rPr>
          <w:bCs/>
          <w:b/>
        </w:rPr>
        <w:t xml:space="preserve">SPECIAL EDUCATION TEACHER</w:t>
      </w:r>
      <w:r>
        <w:t xml:space="preserve"> </w:t>
      </w:r>
      <w:r>
        <w:t xml:space="preserve">has emerged as the pivotal figure in this transition, tasked not only with supporting individual students but also with reshaping classroom dynamics to accommodate neurodiversity and physical disabilities alike.</w:t>
      </w:r>
    </w:p>
    <w:bookmarkEnd w:id="20"/>
    <w:bookmarkStart w:id="21" w:name="X4a71db47ea6f85e96194b4be6c9dd06a20e6dce"/>
    <w:p>
      <w:pPr>
        <w:pStyle w:val="Heading2"/>
      </w:pPr>
      <w:r>
        <w:t xml:space="preserve">II. Professional Responsibilities and Pedagogical Adaptation</w:t>
      </w:r>
    </w:p>
    <w:p>
      <w:pPr>
        <w:pStyle w:val="FirstParagraph"/>
      </w:pPr>
      <w:r>
        <w:t xml:space="preserve">In</w:t>
      </w:r>
      <w:r>
        <w:t xml:space="preserve"> </w:t>
      </w:r>
      <w:r>
        <w:rPr>
          <w:bCs/>
          <w:b/>
        </w:rPr>
        <w:t xml:space="preserve">JAPAN KYOTO</w:t>
      </w:r>
      <w:r>
        <w:t xml:space="preserve">, the duties of a</w:t>
      </w:r>
      <w:r>
        <w:t xml:space="preserve"> </w:t>
      </w:r>
      <w:r>
        <w:rPr>
          <w:bCs/>
          <w:b/>
        </w:rPr>
        <w:t xml:space="preserve">SPECIAL EDUCATION TEACHER</w:t>
      </w:r>
      <w:r>
        <w:t xml:space="preserve"> </w:t>
      </w:r>
      <w:r>
        <w:t xml:space="preserve">extend far beyond traditional remedial instruction. These professionals serve as critical liaisons between general education teachers, special education specialists, parents, and external medical or welfare agencies. The primary responsibility involves the creation and implementation of Individualized Education Programs (IEPs). While the concept of IEPs is well-established in Western educational systems, their application in</w:t>
      </w:r>
      <w:r>
        <w:t xml:space="preserve"> </w:t>
      </w:r>
      <w:r>
        <w:rPr>
          <w:bCs/>
          <w:b/>
        </w:rPr>
        <w:t xml:space="preserve">JAPAN KYOTO</w:t>
      </w:r>
      <w:r>
        <w:t xml:space="preserve"> </w:t>
      </w:r>
      <w:r>
        <w:t xml:space="preserve">requires careful cultural navigation. A</w:t>
      </w:r>
      <w:r>
        <w:t xml:space="preserve"> </w:t>
      </w:r>
      <w:r>
        <w:rPr>
          <w:bCs/>
          <w:b/>
        </w:rPr>
        <w:t xml:space="preserve">SPECIAL EDUCATION TEACHER</w:t>
      </w:r>
      <w:r>
        <w:t xml:space="preserve"> </w:t>
      </w:r>
      <w:r>
        <w:t xml:space="preserve">must ensure that these programs respect local familial expectations while meeting national educational standards.</w:t>
      </w:r>
      <w:r>
        <w:t xml:space="preserve"> </w:t>
      </w:r>
      <w:r>
        <w:t xml:space="preserve">Furthermore, the pedagogical strategies employed by a</w:t>
      </w:r>
      <w:r>
        <w:t xml:space="preserve"> </w:t>
      </w:r>
      <w:r>
        <w:rPr>
          <w:bCs/>
          <w:b/>
        </w:rPr>
        <w:t xml:space="preserve">SPECIAL EDUCATION TEACHER</w:t>
      </w:r>
      <w:r>
        <w:t xml:space="preserve"> </w:t>
      </w:r>
      <w:r>
        <w:t xml:space="preserve">in this region often reflect a blend of Japanese collective harmony and individualized support. For instance, in inclusive classrooms found in Kyoto’s public elementary schools, the</w:t>
      </w:r>
      <w:r>
        <w:t xml:space="preserve"> </w:t>
      </w:r>
      <w:r>
        <w:rPr>
          <w:bCs/>
          <w:b/>
        </w:rPr>
        <w:t xml:space="preserve">SPECIAL EDUCATION TEACHER</w:t>
      </w:r>
      <w:r>
        <w:t xml:space="preserve"> </w:t>
      </w:r>
      <w:r>
        <w:t xml:space="preserve">works alongside homeroom teachers to modify curriculum materials. This might involve simplifying text for students with intellectual disabilities or providing sensory-friendly environments for students with Autism Spectrum Disorder (ASD). The success of these interventions relies heavily on the</w:t>
      </w:r>
      <w:r>
        <w:t xml:space="preserve"> </w:t>
      </w:r>
      <w:r>
        <w:rPr>
          <w:bCs/>
          <w:b/>
        </w:rPr>
        <w:t xml:space="preserve">SPECIAL EDUCATION TEACHER</w:t>
      </w:r>
      <w:r>
        <w:t xml:space="preserve">’s ability to mentor general education staff, thereby embedding inclusive practices into the daily routine rather than treating them as exceptional add-ons.</w:t>
      </w:r>
    </w:p>
    <w:bookmarkEnd w:id="21"/>
    <w:bookmarkStart w:id="22" w:name="Xd29e147a073a4f5d48ba440200c4b671779dd05"/>
    <w:p>
      <w:pPr>
        <w:pStyle w:val="Heading2"/>
      </w:pPr>
      <w:r>
        <w:t xml:space="preserve">III. Cultural Context and Social Integration in Japan Kyoto</w:t>
      </w:r>
    </w:p>
    <w:p>
      <w:pPr>
        <w:pStyle w:val="FirstParagraph"/>
      </w:pPr>
      <w:r>
        <w:t xml:space="preserve">The cultural fabric of</w:t>
      </w:r>
      <w:r>
        <w:t xml:space="preserve"> </w:t>
      </w:r>
      <w:r>
        <w:rPr>
          <w:bCs/>
          <w:b/>
        </w:rPr>
        <w:t xml:space="preserve">JAPAN KYOTO</w:t>
      </w:r>
      <w:r>
        <w:t xml:space="preserve"> </w:t>
      </w:r>
      <w:r>
        <w:t xml:space="preserve">plays a profound role in how special education is perceived and delivered. Kyoto, with its rich heritage of community-centric values (*kumi* systems) and emphasis on social cohesion, influences the way disability is viewed. In many cases, stigma surrounding disabilities persists within conservative segments of society. Herein lies one of the most challenging aspects for a</w:t>
      </w:r>
      <w:r>
        <w:t xml:space="preserve"> </w:t>
      </w:r>
      <w:r>
        <w:rPr>
          <w:bCs/>
          <w:b/>
        </w:rPr>
        <w:t xml:space="preserve">SPECIAL EDUCATION TEACHER</w:t>
      </w:r>
      <w:r>
        <w:t xml:space="preserve">. They must act as advocates and educators not only for students but also for their peers and parents who may harbor misconceptions about special needs.</w:t>
      </w:r>
      <w:r>
        <w:t xml:space="preserve"> </w:t>
      </w:r>
      <w:r>
        <w:t xml:space="preserve">In</w:t>
      </w:r>
      <w:r>
        <w:t xml:space="preserve"> </w:t>
      </w:r>
      <w:r>
        <w:rPr>
          <w:bCs/>
          <w:b/>
        </w:rPr>
        <w:t xml:space="preserve">JAPAN KYOTO</w:t>
      </w:r>
      <w:r>
        <w:t xml:space="preserve">, community integration is a key goal of special education. Field trips, local festivals, and community service projects are often adapted to include students with disabilities. The</w:t>
      </w:r>
      <w:r>
        <w:t xml:space="preserve"> </w:t>
      </w:r>
      <w:r>
        <w:rPr>
          <w:bCs/>
          <w:b/>
        </w:rPr>
        <w:t xml:space="preserve">SPECIAL EDUCATION TEACHER</w:t>
      </w:r>
      <w:r>
        <w:t xml:space="preserve"> </w:t>
      </w:r>
      <w:r>
        <w:t xml:space="preserve">facilitates these activities by assessing accessibility barriers and training peer buddies to support inclusion. For example, during the famous Gion Matsuri or other local temple events in Kyoto, a</w:t>
      </w:r>
      <w:r>
        <w:t xml:space="preserve"> </w:t>
      </w:r>
      <w:r>
        <w:rPr>
          <w:bCs/>
          <w:b/>
        </w:rPr>
        <w:t xml:space="preserve">SPECIAL EDUCATION TEACHER</w:t>
      </w:r>
      <w:r>
        <w:t xml:space="preserve"> </w:t>
      </w:r>
      <w:r>
        <w:t xml:space="preserve">might coordinate logistical support to ensure that students with mobility issues can participate fully. This approach reinforces the idea that inclusion is a community responsibility, not just a school mandate.</w:t>
      </w:r>
      <w:r>
        <w:t xml:space="preserve"> </w:t>
      </w:r>
      <w:r>
        <w:t xml:space="preserve">Moreover, the language of instruction presents another layer of complexity. While many international families reside in or visit</w:t>
      </w:r>
      <w:r>
        <w:t xml:space="preserve"> </w:t>
      </w:r>
      <w:r>
        <w:rPr>
          <w:bCs/>
          <w:b/>
        </w:rPr>
        <w:t xml:space="preserve">JAPAN KYOTO</w:t>
      </w:r>
      <w:r>
        <w:t xml:space="preserve">, the primary operational language remains Japanese. A</w:t>
      </w:r>
      <w:r>
        <w:t xml:space="preserve"> </w:t>
      </w:r>
      <w:r>
        <w:rPr>
          <w:bCs/>
          <w:b/>
        </w:rPr>
        <w:t xml:space="preserve">SPECIAL EDUCATION TEACHER</w:t>
      </w:r>
      <w:r>
        <w:t xml:space="preserve"> </w:t>
      </w:r>
      <w:r>
        <w:t xml:space="preserve">dealing with non-Japanese speaking students must utilize visual aids and cross-cultural communication strategies to bridge gaps, ensuring that language barriers do not impede educational access.</w:t>
      </w:r>
    </w:p>
    <w:bookmarkEnd w:id="22"/>
    <w:bookmarkStart w:id="23" w:name="X014fef5f431179ffe8253840cac047d73595b7d"/>
    <w:p>
      <w:pPr>
        <w:pStyle w:val="Heading2"/>
      </w:pPr>
      <w:r>
        <w:t xml:space="preserve">IV. Systemic Challenges and Professional Development</w:t>
      </w:r>
    </w:p>
    <w:p>
      <w:pPr>
        <w:pStyle w:val="FirstParagraph"/>
      </w:pPr>
      <w:r>
        <w:t xml:space="preserve">Despite progress, significant hurdles remain for the</w:t>
      </w:r>
      <w:r>
        <w:t xml:space="preserve"> </w:t>
      </w:r>
      <w:r>
        <w:rPr>
          <w:bCs/>
          <w:b/>
        </w:rPr>
        <w:t xml:space="preserve">SPECIAL EDUCATION TEACHER</w:t>
      </w:r>
      <w:r>
        <w:t xml:space="preserve"> </w:t>
      </w:r>
      <w:r>
        <w:t xml:space="preserve">in</w:t>
      </w:r>
      <w:r>
        <w:t xml:space="preserve"> </w:t>
      </w:r>
      <w:r>
        <w:rPr>
          <w:bCs/>
          <w:b/>
        </w:rPr>
        <w:t xml:space="preserve">JAPAN KYOTO</w:t>
      </w:r>
      <w:r>
        <w:t xml:space="preserve">. One major challenge is the shortage of qualified personnel. The demand for special education services has outpaced the supply of certified teachers, leading to increased workloads and burnout among existing staff. In response, local boards of education in Kyoto have begun emphasizing specialized training programs. These programs focus on evidence-based practices in behavioral support, assistive technology, and trauma-informed care.</w:t>
      </w:r>
      <w:r>
        <w:t xml:space="preserve"> </w:t>
      </w:r>
      <w:r>
        <w:t xml:space="preserve">Additionally, the transition from special support schools to mainstream inclusive settings remains a contentious issue. Some parents advocate for total inclusion within regular classrooms, while others prefer the specialized resources of segregated institutions. The</w:t>
      </w:r>
      <w:r>
        <w:t xml:space="preserve"> </w:t>
      </w:r>
      <w:r>
        <w:rPr>
          <w:bCs/>
          <w:b/>
        </w:rPr>
        <w:t xml:space="preserve">SPECIAL EDUCATION TEACHER</w:t>
      </w:r>
      <w:r>
        <w:t xml:space="preserve"> </w:t>
      </w:r>
      <w:r>
        <w:t xml:space="preserve">often finds themselves in the middle of these debates, required to provide objective assessments and guidance. In</w:t>
      </w:r>
      <w:r>
        <w:t xml:space="preserve"> </w:t>
      </w:r>
      <w:r>
        <w:rPr>
          <w:bCs/>
          <w:b/>
        </w:rPr>
        <w:t xml:space="preserve">JAPAN KYOTO</w:t>
      </w:r>
      <w:r>
        <w:t xml:space="preserve">, there is a growing movement toward "Special Support Schools" that act as resource centers for inclusive education, allowing students to spend part of their time in regular schools with support from these specialized institutions.</w:t>
      </w:r>
      <w:r>
        <w:t xml:space="preserve"> </w:t>
      </w:r>
      <w:r>
        <w:t xml:space="preserve">Another systemic issue is the lack of interdisciplinary collaboration infrastructure. Effective special education requires input from speech therapists, occupational therapists, and psychologists. In</w:t>
      </w:r>
      <w:r>
        <w:t xml:space="preserve"> </w:t>
      </w:r>
      <w:r>
        <w:rPr>
          <w:bCs/>
          <w:b/>
        </w:rPr>
        <w:t xml:space="preserve">JAPAN KYOTO</w:t>
      </w:r>
      <w:r>
        <w:t xml:space="preserve">, securing access to these professionals within school hours can be difficult due to budgetary constraints and bureaucratic silos between educational and health ministries. The</w:t>
      </w:r>
      <w:r>
        <w:t xml:space="preserve"> </w:t>
      </w:r>
      <w:r>
        <w:rPr>
          <w:bCs/>
          <w:b/>
        </w:rPr>
        <w:t xml:space="preserve">SPECIAL EDUCATION TEACHER</w:t>
      </w:r>
      <w:r>
        <w:t xml:space="preserve"> </w:t>
      </w:r>
      <w:r>
        <w:t xml:space="preserve">often assumes roles outside their official job description, attempting to fill these gaps through networking and community partnerships.</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JAPAN KYOTO</w:t>
      </w:r>
      <w:r>
        <w:t xml:space="preserve"> </w:t>
      </w:r>
      <w:r>
        <w:t xml:space="preserve">is dynamic, complex, and increasingly vital to the integrity of the nation’s educational system. They are not merely instructors for students with disabilities but are architects of inclusive culture within their schools and communities. Through their efforts, they help dismantle barriers related to physical accessibility, social stigma, and pedagogical rigidity.</w:t>
      </w:r>
      <w:r>
        <w:t xml:space="preserve"> </w:t>
      </w:r>
      <w:r>
        <w:t xml:space="preserve">As</w:t>
      </w:r>
      <w:r>
        <w:t xml:space="preserve"> </w:t>
      </w:r>
      <w:r>
        <w:rPr>
          <w:bCs/>
          <w:b/>
        </w:rPr>
        <w:t xml:space="preserve">JAPAN KYOTO</w:t>
      </w:r>
      <w:r>
        <w:t xml:space="preserve"> </w:t>
      </w:r>
      <w:r>
        <w:t xml:space="preserve">continues to navigate the balance between its traditional values and modern human rights standards, the</w:t>
      </w:r>
      <w:r>
        <w:t xml:space="preserve"> </w:t>
      </w:r>
      <w:r>
        <w:rPr>
          <w:bCs/>
          <w:b/>
        </w:rPr>
        <w:t xml:space="preserve">SPECIAL EDUCATION TEACHER</w:t>
      </w:r>
      <w:r>
        <w:t xml:space="preserve"> </w:t>
      </w:r>
      <w:r>
        <w:t xml:space="preserve">will remain at the forefront of this change. Future improvements in policy funding, inter-agency cooperation, and specialized training will further empower these educators. Ultimately, recognizing the critical contribution of the</w:t>
      </w:r>
      <w:r>
        <w:t xml:space="preserve"> </w:t>
      </w:r>
      <w:r>
        <w:rPr>
          <w:bCs/>
          <w:b/>
        </w:rPr>
        <w:t xml:space="preserve">SPECIAL EDUCATION TEACHER</w:t>
      </w:r>
      <w:r>
        <w:t xml:space="preserve"> </w:t>
      </w:r>
      <w:r>
        <w:t xml:space="preserve">is essential for building an equitable society in</w:t>
      </w:r>
      <w:r>
        <w:t xml:space="preserve"> </w:t>
      </w:r>
      <w:r>
        <w:rPr>
          <w:bCs/>
          <w:b/>
        </w:rPr>
        <w:t xml:space="preserve">JAPAN KYOTO</w:t>
      </w:r>
      <w:r>
        <w:t xml:space="preserve">, ensuring that every child, regardless of ability or background, has the opportunity to thrive within a supportive educational environment.</w:t>
      </w:r>
    </w:p>
    <w:bookmarkEnd w:id="24"/>
    <w:bookmarkStart w:id="25" w:name="vi.-references-simulated"/>
    <w:p>
      <w:pPr>
        <w:pStyle w:val="Heading2"/>
      </w:pPr>
      <w:r>
        <w:t xml:space="preserve">VI. References (Simulated)</w:t>
      </w:r>
    </w:p>
    <w:p>
      <w:pPr>
        <w:pStyle w:val="FirstParagraph"/>
      </w:pPr>
      <w:r>
        <w:t xml:space="preserve">Ministry of Education, Culture, Sports, Science and Technology (MEXT). (2021). *White Paper on Education in Japan*.</w:t>
      </w:r>
      <w:r>
        <w:br/>
      </w:r>
      <w:r>
        <w:t xml:space="preserve">Kyoto City Board of Education. (2022). *Annual Report on Special Support Education Initiatives*.</w:t>
      </w:r>
      <w:r>
        <w:br/>
      </w:r>
      <w:r>
        <w:t xml:space="preserve">Smith-Jones, A. &amp; Tanaka, K. (2019). "Inclusive Practices in Urban Japanese Contexts." *Journal of Asian Special Education*, 45(3), 112-130.</w:t>
      </w:r>
      <w:r>
        <w:br/>
      </w:r>
      <w:r>
        <w:t xml:space="preserve">United Nations Convention on the Rights of Persons with Disabilities. (2006). *Implementation Guidelines for Member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Japan Kyoto</dc:title>
  <dc:creator/>
  <dc:language>en</dc:language>
  <cp:keywords/>
  <dcterms:created xsi:type="dcterms:W3CDTF">2026-07-29T20:03:44Z</dcterms:created>
  <dcterms:modified xsi:type="dcterms:W3CDTF">2026-07-29T20:03:44Z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