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Special</w:t>
      </w:r>
      <w:r>
        <w:t xml:space="preserve"> </w:t>
      </w:r>
      <w:r>
        <w:t xml:space="preserve">Education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6a7701fab58cbd1dc241edc1ae168d3d273b623"/>
    <w:p>
      <w:pPr>
        <w:pStyle w:val="Heading1"/>
      </w:pPr>
      <w:r>
        <w:t xml:space="preserve">The Role, Challenges, and Evolution of the Special Education Teacher in New Zealand Auckland</w:t>
      </w:r>
    </w:p>
    <w:p>
      <w:pPr>
        <w:pStyle w:val="FirstParagraph"/>
      </w:pPr>
      <w:r>
        <w:rPr>
          <w:bCs/>
          <w:b/>
        </w:rPr>
        <w:t xml:space="preserve">Type of Document:</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Educational Leadership and Inclusive Pedagogy</w:t>
      </w:r>
    </w:p>
    <w:bookmarkStart w:id="20" w:name="i.-introduction"/>
    <w:p>
      <w:pPr>
        <w:pStyle w:val="Heading2"/>
      </w:pPr>
      <w:r>
        <w:t xml:space="preserve">I. Introduction</w:t>
      </w:r>
    </w:p>
    <w:p>
      <w:pPr>
        <w:pStyle w:val="FirstParagraph"/>
      </w:pPr>
      <w:r>
        <w:t xml:space="preserve">The landscape of education in New Zealand Auckland is undergoing a profound transformation, driven by the urgent need to create inclusive learning environments for all students, regardless of their abilities or backgrounds. At the heart of this pedagogical shift stands the</w:t>
      </w:r>
      <w:r>
        <w:t xml:space="preserve"> </w:t>
      </w:r>
      <w:r>
        <w:rPr>
          <w:bCs/>
          <w:b/>
        </w:rPr>
        <w:t xml:space="preserve">Special Education Teacher</w:t>
      </w:r>
      <w:r>
        <w:t xml:space="preserve">, a professional who serves as both an advocate and an instructional expert for learners with diverse needs. In</w:t>
      </w:r>
      <w:r>
        <w:t xml:space="preserve"> </w:t>
      </w:r>
      <w:r>
        <w:rPr>
          <w:bCs/>
          <w:b/>
        </w:rPr>
        <w:t xml:space="preserve">New Zealand Auckland</w:t>
      </w:r>
      <w:r>
        <w:t xml:space="preserve">, a city characterized by its multicultural dynamism and rapid urban growth, the demand for specialized educational support has never been greater. This term paper explores the multifaceted role of the</w:t>
      </w:r>
      <w:r>
        <w:t xml:space="preserve"> </w:t>
      </w:r>
      <w:r>
        <w:rPr>
          <w:bCs/>
          <w:b/>
        </w:rPr>
        <w:t xml:space="preserve">Special Education Teacher</w:t>
      </w:r>
      <w:r>
        <w:t xml:space="preserve"> </w:t>
      </w:r>
      <w:r>
        <w:t xml:space="preserve">within the specific context of</w:t>
      </w:r>
      <w:r>
        <w:t xml:space="preserve"> </w:t>
      </w:r>
      <w:r>
        <w:rPr>
          <w:bCs/>
          <w:b/>
        </w:rPr>
        <w:t xml:space="preserve">New Zealand Auckland</w:t>
      </w:r>
      <w:r>
        <w:t xml:space="preserve">. It examines how national policy frameworks interact with local school cultures to shape teaching practices, addresses the unique challenges faced by educators in this region, and highlights strategies for fostering genuine inclusion. Understanding these dynamics is critical for improving educational outcomes and ensuring equity in one of New Zealand's most significant urban centers.</w:t>
      </w:r>
    </w:p>
    <w:bookmarkEnd w:id="20"/>
    <w:bookmarkStart w:id="21" w:name="X2fdb20d00ca781ea1541b1c7474a3307cad92b5"/>
    <w:p>
      <w:pPr>
        <w:pStyle w:val="Heading2"/>
      </w:pPr>
      <w:r>
        <w:t xml:space="preserve">II. The Policy Framework: Navigating Te Tiriti o Waitangi and National Guidelines</w:t>
      </w:r>
    </w:p>
    <w:p>
      <w:pPr>
        <w:pStyle w:val="FirstParagraph"/>
      </w:pPr>
      <w:r>
        <w:t xml:space="preserve">To understand the practice of a</w:t>
      </w:r>
      <w:r>
        <w:t xml:space="preserve"> </w:t>
      </w:r>
      <w:r>
        <w:rPr>
          <w:bCs/>
          <w:b/>
        </w:rPr>
        <w:t xml:space="preserve">Special Education Teacher</w:t>
      </w:r>
      <w:r>
        <w:t xml:space="preserve">, one must first understand the legislative and cultural backdrop of</w:t>
      </w:r>
      <w:r>
        <w:t xml:space="preserve"> </w:t>
      </w:r>
      <w:r>
        <w:rPr>
          <w:bCs/>
          <w:b/>
        </w:rPr>
        <w:t xml:space="preserve">New Zealand Auckland</w:t>
      </w:r>
      <w:r>
        <w:t xml:space="preserve">. Unlike many other educational systems, teaching in New Zealand is deeply intertwined with</w:t>
      </w:r>
      <w:r>
        <w:t xml:space="preserve"> </w:t>
      </w:r>
      <w:r>
        <w:rPr>
          <w:iCs/>
          <w:i/>
        </w:rPr>
        <w:t xml:space="preserve">Te Tiriti o Waitangi</w:t>
      </w:r>
      <w:r>
        <w:t xml:space="preserve"> </w:t>
      </w:r>
      <w:r>
        <w:t xml:space="preserve">(The Treaty of Waitangi). For a</w:t>
      </w:r>
      <w:r>
        <w:t xml:space="preserve"> </w:t>
      </w:r>
      <w:r>
        <w:rPr>
          <w:bCs/>
          <w:b/>
        </w:rPr>
        <w:t xml:space="preserve">Special Education Teacher</w:t>
      </w:r>
      <w:r>
        <w:t xml:space="preserve">, this means that disability cannot be viewed through a purely medical or deficit model. Instead, it must be understood through the lens of manaakitanga (care and respect) and tino rangatiratanga (self-determination).</w:t>
      </w:r>
      <w:r>
        <w:t xml:space="preserve"> </w:t>
      </w:r>
      <w:r>
        <w:t xml:space="preserve">In</w:t>
      </w:r>
      <w:r>
        <w:t xml:space="preserve"> </w:t>
      </w:r>
      <w:r>
        <w:rPr>
          <w:bCs/>
          <w:b/>
        </w:rPr>
        <w:t xml:space="preserve">New Zealand Auckland</w:t>
      </w:r>
      <w:r>
        <w:t xml:space="preserve">, where over 40% of the population identifies as having a Pacific or Asian heritage, cultural responsiveness is not optional; it is essential. A</w:t>
      </w:r>
      <w:r>
        <w:t xml:space="preserve"> </w:t>
      </w:r>
      <w:r>
        <w:rPr>
          <w:bCs/>
          <w:b/>
        </w:rPr>
        <w:t xml:space="preserve">Special Education Teacher</w:t>
      </w:r>
      <w:r>
        <w:t xml:space="preserve"> </w:t>
      </w:r>
      <w:r>
        <w:t xml:space="preserve">must navigate complex intersections of culture and disability. For instance, some communities may view learning difficulties through spiritual or familial lenses rather than clinical ones. Therefore, effective practice requires collaboration with whānau (families) and hapū (sub-tribes). The National Institute of Adult Continuing Education (NIACE) guidelines in New Zealand emphasize that</w:t>
      </w:r>
      <w:r>
        <w:t xml:space="preserve"> </w:t>
      </w:r>
      <w:r>
        <w:rPr>
          <w:bCs/>
          <w:b/>
        </w:rPr>
        <w:t xml:space="preserve">Special Education Teacher</w:t>
      </w:r>
      <w:r>
        <w:t xml:space="preserve"> </w:t>
      </w:r>
      <w:r>
        <w:t xml:space="preserve">roles must be flexible, allowing educators to adapt national standards like the *Te Whāriki* curriculum for early childhood or the *New Zealand Curriculum* for secondary schools to meet individual student needs while respecting cultural identities. This dual responsibility—to comply with Ministry of Education requirements and to honor local tikanga (customs)—defines the professional complexity of the role in</w:t>
      </w:r>
      <w:r>
        <w:t xml:space="preserve"> </w:t>
      </w:r>
      <w:r>
        <w:rPr>
          <w:bCs/>
          <w:b/>
        </w:rPr>
        <w:t xml:space="preserve">New Zealand Auckland</w:t>
      </w:r>
      <w:r>
        <w:t xml:space="preserve">.</w:t>
      </w:r>
    </w:p>
    <w:bookmarkEnd w:id="21"/>
    <w:bookmarkStart w:id="22" w:name="Xd5e42bf44ce5789a2cca6fe0c9fb8ef0852c6cc"/>
    <w:p>
      <w:pPr>
        <w:pStyle w:val="Heading2"/>
      </w:pPr>
      <w:r>
        <w:t xml:space="preserve">III. The Evolving Role: From Segregation to Inclusion</w:t>
      </w:r>
    </w:p>
    <w:p>
      <w:pPr>
        <w:pStyle w:val="FirstParagraph"/>
      </w:pPr>
      <w:r>
        <w:t xml:space="preserve">Historically, special education in New Zealand was often segregated, with students removed from mainstream classrooms for remediation. However, contemporary practice in</w:t>
      </w:r>
      <w:r>
        <w:t xml:space="preserve"> </w:t>
      </w:r>
      <w:r>
        <w:rPr>
          <w:bCs/>
          <w:b/>
        </w:rPr>
        <w:t xml:space="preserve">New Zealand Auckland</w:t>
      </w:r>
      <w:r>
        <w:t xml:space="preserve"> </w:t>
      </w:r>
      <w:r>
        <w:t xml:space="preserve">prioritizes inclusion. The modern</w:t>
      </w:r>
      <w:r>
        <w:t xml:space="preserve"> </w:t>
      </w:r>
      <w:r>
        <w:rPr>
          <w:bCs/>
          <w:b/>
        </w:rPr>
        <w:t xml:space="preserve">Special Education Teacher</w:t>
      </w:r>
      <w:r>
        <w:t xml:space="preserve"> </w:t>
      </w:r>
      <w:r>
        <w:t xml:space="preserve">is rarely a "pull-out" specialist who only works with isolated groups of students. Instead, they function as a consultant and co-teacher within mainstream settings. This shift represents a move from remedial intervention to systemic support.</w:t>
      </w:r>
      <w:r>
        <w:t xml:space="preserve"> </w:t>
      </w:r>
      <w:r>
        <w:t xml:space="preserve">In the bustling schools of</w:t>
      </w:r>
      <w:r>
        <w:t xml:space="preserve"> </w:t>
      </w:r>
      <w:r>
        <w:rPr>
          <w:bCs/>
          <w:b/>
        </w:rPr>
        <w:t xml:space="preserve">New Zealand Auckland</w:t>
      </w:r>
      <w:r>
        <w:t xml:space="preserve">, such as those in the West Coast or East Auckland suburbs, resource constraints are significant. A</w:t>
      </w:r>
      <w:r>
        <w:t xml:space="preserve"> </w:t>
      </w:r>
      <w:r>
        <w:rPr>
          <w:bCs/>
          <w:b/>
        </w:rPr>
        <w:t xml:space="preserve">Special Education Teacher</w:t>
      </w:r>
      <w:r>
        <w:t xml:space="preserve"> </w:t>
      </w:r>
      <w:r>
        <w:t xml:space="preserve">often manages high caseloads, requiring them to be highly efficient in their interventions. Their role involves differentiating instruction for diverse learners, including students with autism spectrum disorder (ASD), dyslexia, and behavioral challenges. Furthermore, the</w:t>
      </w:r>
      <w:r>
        <w:t xml:space="preserve"> </w:t>
      </w:r>
      <w:r>
        <w:rPr>
          <w:bCs/>
          <w:b/>
        </w:rPr>
        <w:t xml:space="preserve">Special Education Teacher</w:t>
      </w:r>
      <w:r>
        <w:t xml:space="preserve"> </w:t>
      </w:r>
      <w:r>
        <w:t xml:space="preserve">acts as a bridge between classroom teachers and external agencies. In</w:t>
      </w:r>
      <w:r>
        <w:t xml:space="preserve"> </w:t>
      </w:r>
      <w:r>
        <w:rPr>
          <w:bCs/>
          <w:b/>
        </w:rPr>
        <w:t xml:space="preserve">New Zealand Auckland</w:t>
      </w:r>
      <w:r>
        <w:t xml:space="preserve">, where specialist services such as speech-language therapy or occupational therapy may have long waiting lists, the</w:t>
      </w:r>
      <w:r>
        <w:t xml:space="preserve"> </w:t>
      </w:r>
      <w:r>
        <w:rPr>
          <w:bCs/>
          <w:b/>
        </w:rPr>
        <w:t xml:space="preserve">Special Education Teacher</w:t>
      </w:r>
      <w:r>
        <w:t xml:space="preserve"> </w:t>
      </w:r>
      <w:r>
        <w:t xml:space="preserve">often fills critical gaps by providing preliminary support and data collection to justify further referrals. This makes them pivotal in ensuring that no child falls through the cracks of the system due to bureaucratic delays.</w:t>
      </w:r>
    </w:p>
    <w:bookmarkEnd w:id="22"/>
    <w:bookmarkStart w:id="23" w:name="X48a4b2f07e69327ccbb51fef348530fcca7aa72"/>
    <w:p>
      <w:pPr>
        <w:pStyle w:val="Heading2"/>
      </w:pPr>
      <w:r>
        <w:t xml:space="preserve">IV. Challenges Faced by Special Education Teachers in New Zealand Auckland</w:t>
      </w:r>
    </w:p>
    <w:p>
      <w:pPr>
        <w:pStyle w:val="FirstParagraph"/>
      </w:pPr>
      <w:r>
        <w:t xml:space="preserve">Despite robust policy intentions, the reality for a</w:t>
      </w:r>
      <w:r>
        <w:t xml:space="preserve"> </w:t>
      </w:r>
      <w:r>
        <w:rPr>
          <w:bCs/>
          <w:b/>
        </w:rPr>
        <w:t xml:space="preserve">Special Education Teacher</w:t>
      </w:r>
      <w:r>
        <w:t xml:space="preserve"> </w:t>
      </w:r>
      <w:r>
        <w:t xml:space="preserve">in</w:t>
      </w:r>
      <w:r>
        <w:t xml:space="preserve"> </w:t>
      </w:r>
      <w:r>
        <w:rPr>
          <w:bCs/>
          <w:b/>
        </w:rPr>
        <w:t xml:space="preserve">New Zealand Auckland</w:t>
      </w:r>
      <w:r>
        <w:t xml:space="preserve"> </w:t>
      </w:r>
      <w:r>
        <w:t xml:space="preserve">is fraught with challenges. One of the most pressing issues is workforce retention and burnout. The emotional labor involved in supporting students with complex needs, combined with high administrative burdens, leads to significant stress levels. In a city like</w:t>
      </w:r>
      <w:r>
        <w:t xml:space="preserve"> </w:t>
      </w:r>
      <w:r>
        <w:rPr>
          <w:bCs/>
          <w:b/>
        </w:rPr>
        <w:t xml:space="preserve">New Zealand Auckland</w:t>
      </w:r>
      <w:r>
        <w:t xml:space="preserve">, where the cost of living has risen sharply, financial pressures exacerbate these professional struggles. Many teachers find themselves commuting long distances from affordable housing areas to schools in central business districts or affluent suburbs, reducing the time available for lesson planning and parent communication.</w:t>
      </w:r>
      <w:r>
        <w:t xml:space="preserve"> </w:t>
      </w:r>
      <w:r>
        <w:t xml:space="preserve">Additionally, there is a persistent gap between policy and practice. While national guidelines advocate for inclusive education, many schools in</w:t>
      </w:r>
      <w:r>
        <w:t xml:space="preserve"> </w:t>
      </w:r>
      <w:r>
        <w:rPr>
          <w:bCs/>
          <w:b/>
        </w:rPr>
        <w:t xml:space="preserve">New Zealand Auckland</w:t>
      </w:r>
      <w:r>
        <w:t xml:space="preserve"> </w:t>
      </w:r>
      <w:r>
        <w:t xml:space="preserve">lack the physical infrastructure or trained staff to support true inclusion. A</w:t>
      </w:r>
      <w:r>
        <w:t xml:space="preserve"> </w:t>
      </w:r>
      <w:r>
        <w:rPr>
          <w:bCs/>
          <w:b/>
        </w:rPr>
        <w:t xml:space="preserve">Special Education Teacher</w:t>
      </w:r>
      <w:r>
        <w:t xml:space="preserve"> </w:t>
      </w:r>
      <w:r>
        <w:t xml:space="preserve">may find themselves advocating for ramps, sensory rooms, or reduced class sizes that are denied due to budget cuts. Moreover, the diversity of student needs in urban centers like</w:t>
      </w:r>
      <w:r>
        <w:t xml:space="preserve"> </w:t>
      </w:r>
      <w:r>
        <w:rPr>
          <w:bCs/>
          <w:b/>
        </w:rPr>
        <w:t xml:space="preserve">New Zealand Auckland</w:t>
      </w:r>
      <w:r>
        <w:t xml:space="preserve"> </w:t>
      </w:r>
      <w:r>
        <w:t xml:space="preserve">presents linguistic barriers. With a high proportion of English Language Learners (ELL) who also have learning disabilities, the</w:t>
      </w:r>
      <w:r>
        <w:t xml:space="preserve"> </w:t>
      </w:r>
      <w:r>
        <w:rPr>
          <w:bCs/>
          <w:b/>
        </w:rPr>
        <w:t xml:space="preserve">Special Education Teacher</w:t>
      </w:r>
      <w:r>
        <w:t xml:space="preserve"> </w:t>
      </w:r>
      <w:r>
        <w:t xml:space="preserve">must possess advanced skills in second-language acquisition alongside special education strategies. This dual expertise is rare, leading to feelings of isolation and professional inadequacy among some practitioners.</w:t>
      </w:r>
    </w:p>
    <w:bookmarkEnd w:id="23"/>
    <w:bookmarkStart w:id="24" w:name="Xb72521d9b8c5033b79729c5830ecbc5a65f0fe6"/>
    <w:p>
      <w:pPr>
        <w:pStyle w:val="Heading2"/>
      </w:pPr>
      <w:r>
        <w:t xml:space="preserve">V. Strategies for Effective Practice and Future Directions</w:t>
      </w:r>
    </w:p>
    <w:p>
      <w:pPr>
        <w:pStyle w:val="FirstParagraph"/>
      </w:pPr>
      <w:r>
        <w:t xml:space="preserve">To address these challenges, the role of the</w:t>
      </w:r>
      <w:r>
        <w:t xml:space="preserve"> </w:t>
      </w:r>
      <w:r>
        <w:rPr>
          <w:bCs/>
          <w:b/>
        </w:rPr>
        <w:t xml:space="preserve">Special Education Teacher</w:t>
      </w:r>
      <w:r>
        <w:t xml:space="preserve"> </w:t>
      </w:r>
      <w:r>
        <w:t xml:space="preserve">in</w:t>
      </w:r>
      <w:r>
        <w:t xml:space="preserve"> </w:t>
      </w:r>
      <w:r>
        <w:rPr>
          <w:bCs/>
          <w:b/>
        </w:rPr>
        <w:t xml:space="preserve">New Zealand Auckland</w:t>
      </w:r>
      <w:r>
        <w:t xml:space="preserve"> </w:t>
      </w:r>
      <w:r>
        <w:t xml:space="preserve">must evolve toward collaborative leadership. Professional Learning Communities (PLCs) should be strengthened to allow teachers to share best practices regarding culturally responsive pedagogy. For example, a</w:t>
      </w:r>
      <w:r>
        <w:t xml:space="preserve"> </w:t>
      </w:r>
      <w:r>
        <w:rPr>
          <w:bCs/>
          <w:b/>
        </w:rPr>
        <w:t xml:space="preserve">Special Education Teacher</w:t>
      </w:r>
      <w:r>
        <w:t xml:space="preserve"> </w:t>
      </w:r>
      <w:r>
        <w:t xml:space="preserve">working with Māori students might collaborate with kaumātua (elders) to integrate te reo Māori into therapeutic interventions, thereby enhancing engagement and cultural safety.</w:t>
      </w:r>
      <w:r>
        <w:t xml:space="preserve"> </w:t>
      </w:r>
      <w:r>
        <w:t xml:space="preserve">Furthermore, technology offers new avenues for support. In</w:t>
      </w:r>
      <w:r>
        <w:t xml:space="preserve"> </w:t>
      </w:r>
      <w:r>
        <w:rPr>
          <w:bCs/>
          <w:b/>
        </w:rPr>
        <w:t xml:space="preserve">New Zealand Auckland</w:t>
      </w:r>
      <w:r>
        <w:t xml:space="preserve">, digital tools can provide alternative communication methods for non-verbal students and allow for personalized learning pathways that a single teacher could not manage alone. The</w:t>
      </w:r>
      <w:r>
        <w:t xml:space="preserve"> </w:t>
      </w:r>
      <w:r>
        <w:rPr>
          <w:bCs/>
          <w:b/>
        </w:rPr>
        <w:t xml:space="preserve">Special Education Teacher</w:t>
      </w:r>
      <w:r>
        <w:t xml:space="preserve"> </w:t>
      </w:r>
      <w:r>
        <w:t xml:space="preserve">must become proficient in leveraging assistive technology to democratize access to the curriculum. Finally, advocacy remains a core duty. A</w:t>
      </w:r>
      <w:r>
        <w:t xml:space="preserve"> </w:t>
      </w:r>
      <w:r>
        <w:rPr>
          <w:bCs/>
          <w:b/>
        </w:rPr>
        <w:t xml:space="preserve">Special Education Teacher</w:t>
      </w:r>
      <w:r>
        <w:t xml:space="preserve"> </w:t>
      </w:r>
      <w:r>
        <w:t xml:space="preserve">must champion policy changes at the local cluster level within</w:t>
      </w:r>
      <w:r>
        <w:t xml:space="preserve"> </w:t>
      </w:r>
      <w:r>
        <w:rPr>
          <w:bCs/>
          <w:b/>
        </w:rPr>
        <w:t xml:space="preserve">New Zealand Auckland</w:t>
      </w:r>
      <w:r>
        <w:t xml:space="preserve">, ensuring that decision-makers understand the specific needs of their urban communities. This involves presenting data on student progress and highlighting how inclusive practices improve outcomes for all learners, not just those with identified disabilities.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Special Education Teacher</w:t>
      </w:r>
      <w:r>
        <w:t xml:space="preserve"> </w:t>
      </w:r>
      <w:r>
        <w:t xml:space="preserve">in</w:t>
      </w:r>
      <w:r>
        <w:t xml:space="preserve"> </w:t>
      </w:r>
      <w:r>
        <w:rPr>
          <w:bCs/>
          <w:b/>
        </w:rPr>
        <w:t xml:space="preserve">New Zealand Auckland</w:t>
      </w:r>
      <w:r>
        <w:t xml:space="preserve"> </w:t>
      </w:r>
      <w:r>
        <w:t xml:space="preserve">occupies a critical nexus between national educational policy, local cultural realities, and individual student needs. They are not merely instructional aides but transformative agents who shape the culture of inclusion within their schools. The challenges they face—ranging from systemic underfunding to complex cultural intersections—are significant but surmountable through collaboration, advocacy, and innovative practice. As</w:t>
      </w:r>
      <w:r>
        <w:t xml:space="preserve"> </w:t>
      </w:r>
      <w:r>
        <w:rPr>
          <w:bCs/>
          <w:b/>
        </w:rPr>
        <w:t xml:space="preserve">New Zealand Auckland</w:t>
      </w:r>
      <w:r>
        <w:t xml:space="preserve"> </w:t>
      </w:r>
      <w:r>
        <w:t xml:space="preserve">continues to grow in diversity and complexity, the demand for skilled, resilient, and culturally competent</w:t>
      </w:r>
      <w:r>
        <w:t xml:space="preserve"> </w:t>
      </w:r>
      <w:r>
        <w:rPr>
          <w:bCs/>
          <w:b/>
        </w:rPr>
        <w:t xml:space="preserve">Special Education Teachers</w:t>
      </w:r>
      <w:r>
        <w:t xml:space="preserve"> </w:t>
      </w:r>
      <w:r>
        <w:t xml:space="preserve">will only increase. Investing in their professional development and well-being is not just an educational imperative but a moral obligation to ensure that every child in our region has the opportunity to thrive. By embracing this expanded role, educators can lead the way toward a more equitable and inclusive society for all New Zealanders.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Special Education in New Zealand Auckland</dc:title>
  <dc:creator/>
  <dc:language>en</dc:language>
  <cp:keywords/>
  <dcterms:created xsi:type="dcterms:W3CDTF">2026-07-30T15:53:13Z</dcterms:created>
  <dcterms:modified xsi:type="dcterms:W3CDTF">2026-07-30T15:53:13Z</dcterms:modified>
</cp:coreProperties>
</file>

<file path=docProps/custom.xml><?xml version="1.0" encoding="utf-8"?>
<Properties xmlns="http://schemas.openxmlformats.org/officeDocument/2006/custom-properties" xmlns:vt="http://schemas.openxmlformats.org/officeDocument/2006/docPropsVTypes"/>
</file>