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96cc8d67739df7afb1c9ccd09b3db3360eebdde"/>
    <w:p>
      <w:pPr>
        <w:pStyle w:val="Heading1"/>
      </w:pPr>
      <w:r>
        <w:t xml:space="preserve">Term Paper</w:t>
      </w:r>
      <w:r>
        <w:br/>
      </w:r>
      <w:r>
        <w:t xml:space="preserve">The Role, Challenges, and Strategic Importance of the Special Education Teacher in Saudi Arabia Riyadh</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Education / Educational Leadership</w:t>
      </w:r>
      <w:r>
        <w:br/>
      </w:r>
      <w:r>
        <w:rPr>
          <w:bCs/>
          <w:b/>
        </w:rPr>
        <w:t xml:space="preserve">Instructor:</w:t>
      </w:r>
      <w:r>
        <w:t xml:space="preserve"> </w:t>
      </w:r>
      <w:r>
        <w:t xml:space="preserve">[Instructor Name]</w:t>
      </w:r>
      <w:r>
        <w:br/>
      </w:r>
      <w:r>
        <w:rPr>
          <w:iCs/>
          <w:i/>
        </w:rPr>
        <w:t xml:space="preserve">Note: This document explores the evolving landscape of inclusive education within the context of Vision 2030.</w:t>
      </w:r>
    </w:p>
    <w:bookmarkStart w:id="20" w:name="i.-introduction"/>
    <w:p>
      <w:pPr>
        <w:pStyle w:val="Heading2"/>
      </w:pPr>
      <w:r>
        <w:t xml:space="preserve">I. Introduction</w:t>
      </w:r>
    </w:p>
    <w:p>
      <w:pPr>
        <w:pStyle w:val="FirstParagraph"/>
      </w:pPr>
      <w:r>
        <w:t xml:space="preserve">The educational landscape in Saudi Arabia is undergoing a profound transformation, driven primarily by the ambitious goals outlined in</w:t>
      </w:r>
      <w:r>
        <w:t xml:space="preserve"> </w:t>
      </w:r>
      <w:r>
        <w:rPr>
          <w:bCs/>
          <w:b/>
        </w:rPr>
        <w:t xml:space="preserve">Saudi Arabia Riyadh</w:t>
      </w:r>
      <w:r>
        <w:t xml:space="preserve">'s national development framework, Vision 2030. At the heart of this educational reform lies a critical component: the integration of students with special needs into mainstream educational settings. Central to this integration is the professional role of the</w:t>
      </w:r>
      <w:r>
        <w:t xml:space="preserve"> </w:t>
      </w:r>
      <w:r>
        <w:rPr>
          <w:bCs/>
          <w:b/>
        </w:rPr>
        <w:t xml:space="preserve">Special Education Teacher</w:t>
      </w:r>
      <w:r>
        <w:t xml:space="preserve">. This term paper aims to analyze the multifaceted responsibilities, challenges, and strategic importance of Special Education Teachers within K-12 schools in Riyadh. By examining current pedagogical practices, policy frameworks, and cultural considerations, this paper argues that empowering</w:t>
      </w:r>
      <w:r>
        <w:t xml:space="preserve"> </w:t>
      </w:r>
      <w:r>
        <w:rPr>
          <w:bCs/>
          <w:b/>
        </w:rPr>
        <w:t xml:space="preserve">Special Education Teacher</w:t>
      </w:r>
      <w:r>
        <w:t xml:space="preserve"> </w:t>
      </w:r>
      <w:r>
        <w:t xml:space="preserve">professionals is not merely an academic requirement but a societal imperative for achieving inclusive excellence in the capital region.</w:t>
      </w:r>
    </w:p>
    <w:bookmarkEnd w:id="20"/>
    <w:bookmarkStart w:id="21" w:name="X37138bd7ab8038516b5bdeb7fbd4e5caf6b3df8"/>
    <w:p>
      <w:pPr>
        <w:pStyle w:val="Heading2"/>
      </w:pPr>
      <w:r>
        <w:t xml:space="preserve">II. Historical Context and Policy Framework</w:t>
      </w:r>
    </w:p>
    <w:p>
      <w:pPr>
        <w:pStyle w:val="FirstParagraph"/>
      </w:pPr>
      <w:r>
        <w:t xml:space="preserve">To understand the current role of a</w:t>
      </w:r>
      <w:r>
        <w:t xml:space="preserve"> </w:t>
      </w:r>
      <w:r>
        <w:rPr>
          <w:bCs/>
          <w:b/>
        </w:rPr>
        <w:t xml:space="preserve">Special Education Teacher</w:t>
      </w:r>
      <w:r>
        <w:t xml:space="preserve">, one must first appreciate the historical shift from segregation to inclusion in Saudi Arabia. Historically, students with disabilities were often excluded from public schooling or relegated to specialized centers outside of mainstream communities. However, recent decades have seen a decisive policy pivot toward inclusivity. The Ministry of Education in Riyadh has implemented rigorous standards requiring schools to accommodate diverse learning needs.</w:t>
      </w:r>
    </w:p>
    <w:p>
      <w:pPr>
        <w:pStyle w:val="BodyText"/>
      </w:pPr>
      <w:r>
        <w:t xml:space="preserve">These policies are aligned with the broader national agenda of Vision 2030, which emphasizes human capital development and social well-being. In this context, the</w:t>
      </w:r>
      <w:r>
        <w:t xml:space="preserve"> </w:t>
      </w:r>
      <w:r>
        <w:rPr>
          <w:bCs/>
          <w:b/>
        </w:rPr>
        <w:t xml:space="preserve">Special Education Teacher</w:t>
      </w:r>
      <w:r>
        <w:t xml:space="preserve"> </w:t>
      </w:r>
      <w:r>
        <w:t xml:space="preserve">is no longer viewed as an auxiliary support staff but as a core pedagogical leader. The government’s investment in specialized training centers in Riyadh reflects a commitment to upskilling these educators to handle complex developmental disorders, behavioral challenges, and cognitive impairments effectively.</w:t>
      </w:r>
    </w:p>
    <w:bookmarkEnd w:id="21"/>
    <w:bookmarkStart w:id="25" w:name="Xfaadea36c39be697f5eb91d1669e4fd16706ad2"/>
    <w:p>
      <w:pPr>
        <w:pStyle w:val="Heading2"/>
      </w:pPr>
      <w:r>
        <w:t xml:space="preserve">III. The Multifaceted Role of the Special Education Teacher</w:t>
      </w:r>
    </w:p>
    <w:p>
      <w:pPr>
        <w:pStyle w:val="FirstParagraph"/>
      </w:pPr>
      <w:r>
        <w:t xml:space="preserve">The definition of a</w:t>
      </w:r>
      <w:r>
        <w:t xml:space="preserve"> </w:t>
      </w:r>
      <w:r>
        <w:rPr>
          <w:bCs/>
          <w:b/>
        </w:rPr>
        <w:t xml:space="preserve">Special Education Teacher</w:t>
      </w:r>
      <w:r>
        <w:t xml:space="preserve"> </w:t>
      </w:r>
      <w:r>
        <w:t xml:space="preserve">in the modern Riyadh classroom extends far beyond traditional instruction. Their role is dynamic and requires a synthesis of clinical knowledge, emotional intelligence, and administrative competence.</w:t>
      </w:r>
    </w:p>
    <w:bookmarkStart w:id="22" w:name="X13f74448d3ca5d40e34a0bba78f6b929406be0d"/>
    <w:p>
      <w:pPr>
        <w:pStyle w:val="Heading3"/>
      </w:pPr>
      <w:r>
        <w:t xml:space="preserve">A. Individualized Educational Planning (IEP)</w:t>
      </w:r>
    </w:p>
    <w:p>
      <w:pPr>
        <w:pStyle w:val="FirstParagraph"/>
      </w:pPr>
      <w:r>
        <w:t xml:space="preserve">A primary responsibility of the</w:t>
      </w:r>
      <w:r>
        <w:t xml:space="preserve"> </w:t>
      </w:r>
      <w:r>
        <w:rPr>
          <w:bCs/>
          <w:b/>
        </w:rPr>
        <w:t xml:space="preserve">Special Education Teacher</w:t>
      </w:r>
      <w:r>
        <w:t xml:space="preserve"> </w:t>
      </w:r>
      <w:r>
        <w:t xml:space="preserve">is the development and implementation of Individualized Educational Plans (IEPs). In schools across Riyadh, teachers must assess each student’s unique strengths and weaknesses to create tailored learning pathways. This involves collaborating with psychologists, speech therapists, and general education teachers to ensure that accommodations—such as extended testing time or sensory-friendly classroom environments—are practically applied.</w:t>
      </w:r>
    </w:p>
    <w:bookmarkEnd w:id="22"/>
    <w:bookmarkStart w:id="23" w:name="Xad6c1d01a6c9f089d263e61e8d8bb99af79cdab"/>
    <w:p>
      <w:pPr>
        <w:pStyle w:val="Heading3"/>
      </w:pPr>
      <w:r>
        <w:t xml:space="preserve">B. Curriculum Adaptation and Differentiation</w:t>
      </w:r>
    </w:p>
    <w:p>
      <w:pPr>
        <w:pStyle w:val="FirstParagraph"/>
      </w:pPr>
      <w:r>
        <w:t xml:space="preserve">The curriculum in Saudi Arabia’s national schools is rigorous. The</w:t>
      </w:r>
      <w:r>
        <w:t xml:space="preserve"> </w:t>
      </w:r>
      <w:r>
        <w:rPr>
          <w:bCs/>
          <w:b/>
        </w:rPr>
        <w:t xml:space="preserve">Special Education Teacher</w:t>
      </w:r>
      <w:r>
        <w:t xml:space="preserve"> </w:t>
      </w:r>
      <w:r>
        <w:t xml:space="preserve">plays a crucial role in adapting this content to be accessible without compromising academic integrity. For instance, a teacher might modify mathematics instruction for a student with dyscalculia or use visual aids for students with autism spectrum disorders (ASD). This differentiation ensures that students in Riyadh are not only physically present in schools but are actively engaged and progressing academically.</w:t>
      </w:r>
    </w:p>
    <w:bookmarkEnd w:id="23"/>
    <w:bookmarkStart w:id="24" w:name="c.-behavioral-and-social-support"/>
    <w:p>
      <w:pPr>
        <w:pStyle w:val="Heading3"/>
      </w:pPr>
      <w:r>
        <w:t xml:space="preserve">C. Behavioral and Social Support</w:t>
      </w:r>
    </w:p>
    <w:p>
      <w:pPr>
        <w:pStyle w:val="FirstParagraph"/>
      </w:pPr>
      <w:r>
        <w:t xml:space="preserve">Many students with special needs face significant social barriers. The</w:t>
      </w:r>
      <w:r>
        <w:t xml:space="preserve"> </w:t>
      </w:r>
      <w:r>
        <w:rPr>
          <w:bCs/>
          <w:b/>
        </w:rPr>
        <w:t xml:space="preserve">Special Education Teacher</w:t>
      </w:r>
      <w:r>
        <w:t xml:space="preserve"> </w:t>
      </w:r>
      <w:r>
        <w:t xml:space="preserve">acts as a mentor, helping students navigate social interactions, understand emotional cues, and develop self-advocacy skills. In the cultural context of Riyadh, where community cohesion is highly valued, fostering these skills helps reduce stigma and promotes a more accepting school culture.</w:t>
      </w:r>
    </w:p>
    <w:bookmarkEnd w:id="24"/>
    <w:bookmarkEnd w:id="25"/>
    <w:bookmarkStart w:id="26" w:name="X5d907a54821f4df7a2f66a11b9158ab5bd628f0"/>
    <w:p>
      <w:pPr>
        <w:pStyle w:val="Heading2"/>
      </w:pPr>
      <w:r>
        <w:t xml:space="preserve">IV. Challenges Facing Special Education Teachers in Riyadh</w:t>
      </w:r>
    </w:p>
    <w:p>
      <w:pPr>
        <w:pStyle w:val="FirstParagraph"/>
      </w:pPr>
      <w:r>
        <w:t xml:space="preserve">Despite significant progress,</w:t>
      </w:r>
      <w:r>
        <w:t xml:space="preserve"> </w:t>
      </w:r>
      <w:r>
        <w:rPr>
          <w:bCs/>
          <w:b/>
        </w:rPr>
        <w:t xml:space="preserve">Special Education Teacher</w:t>
      </w:r>
      <w:r>
        <w:t xml:space="preserve">s in Saudi Arabia face distinct challenges. First is the issue of class size and resource allocation. In many public schools in Riyadh, high student-to-teacher ratios can make one-on-one intervention difficult. Second, there is a persistent need for continuous professional development. While initial training is robust, the field of special education evolves rapidly with new technologies and therapeutic approaches.</w:t>
      </w:r>
    </w:p>
    <w:p>
      <w:pPr>
        <w:pStyle w:val="BodyText"/>
      </w:pPr>
      <w:r>
        <w:t xml:space="preserve">Furthermore, cultural stigma remains a subtle but powerful obstacle. Some parents in Riyadh may still hesitate to seek early diagnosis or support due to societal misconceptions about disability. The</w:t>
      </w:r>
      <w:r>
        <w:t xml:space="preserve"> </w:t>
      </w:r>
      <w:r>
        <w:rPr>
          <w:bCs/>
          <w:b/>
        </w:rPr>
        <w:t xml:space="preserve">Special Education Teacher</w:t>
      </w:r>
      <w:r>
        <w:t xml:space="preserve"> </w:t>
      </w:r>
      <w:r>
        <w:t xml:space="preserve">often bears the emotional burden of educating not only the students but also their families and colleagues about neurodiversity and inclusion.</w:t>
      </w:r>
    </w:p>
    <w:bookmarkEnd w:id="26"/>
    <w:bookmarkStart w:id="27" w:name="v.-the-impact-on-vision-2030-goals"/>
    <w:p>
      <w:pPr>
        <w:pStyle w:val="Heading2"/>
      </w:pPr>
      <w:r>
        <w:t xml:space="preserve">V. The Impact on Vision 2030 Goals</w:t>
      </w:r>
    </w:p>
    <w:p>
      <w:pPr>
        <w:pStyle w:val="FirstParagraph"/>
      </w:pPr>
      <w:r>
        <w:t xml:space="preserve">The efficacy of a</w:t>
      </w:r>
      <w:r>
        <w:t xml:space="preserve"> </w:t>
      </w:r>
      <w:r>
        <w:rPr>
          <w:bCs/>
          <w:b/>
        </w:rPr>
        <w:t xml:space="preserve">Special Education Teacher</w:t>
      </w:r>
      <w:r>
        <w:t xml:space="preserve"> </w:t>
      </w:r>
      <w:r>
        <w:t xml:space="preserve">directly correlates with the success of Saudi Arabia’s human capital development goals. By ensuring that students with disabilities receive a high-quality education, Riyadh is unlocking potential talent that was previously marginalized. These students grow into independent adults who can contribute to the workforce, participate in civic life, and reduce dependency on state social services.</w:t>
      </w:r>
    </w:p>
    <w:p>
      <w:pPr>
        <w:pStyle w:val="BodyText"/>
      </w:pPr>
      <w:r>
        <w:t xml:space="preserve">Moreover, inclusive education fosters empathy and diversity awareness among neurotypical students. The presence of a skilled</w:t>
      </w:r>
      <w:r>
        <w:t xml:space="preserve"> </w:t>
      </w:r>
      <w:r>
        <w:rPr>
          <w:bCs/>
          <w:b/>
        </w:rPr>
        <w:t xml:space="preserve">Special Education Teacher</w:t>
      </w:r>
      <w:r>
        <w:t xml:space="preserve"> </w:t>
      </w:r>
      <w:r>
        <w:t xml:space="preserve">creates a learning environment where difference is normalized. This aligns perfectly with Vision 2030’s vision of building a vibrant society with high quality of life for all citizens.</w:t>
      </w:r>
    </w:p>
    <w:bookmarkEnd w:id="27"/>
    <w:bookmarkStart w:id="28" w:name="Xe807caf5cb181c5e6c046d556efc937ce0f4077"/>
    <w:p>
      <w:pPr>
        <w:pStyle w:val="Heading2"/>
      </w:pPr>
      <w:r>
        <w:t xml:space="preserve">VI. Recommendations and Future Directions</w:t>
      </w:r>
    </w:p>
    <w:p>
      <w:pPr>
        <w:pStyle w:val="FirstParagraph"/>
      </w:pPr>
      <w:r>
        <w:t xml:space="preserve">To further enhance the role of the</w:t>
      </w:r>
      <w:r>
        <w:t xml:space="preserve"> </w:t>
      </w:r>
      <w:r>
        <w:rPr>
          <w:bCs/>
          <w:b/>
        </w:rPr>
        <w:t xml:space="preserve">Special Education Teacher</w:t>
      </w:r>
      <w:r>
        <w:t xml:space="preserve">, several steps are recommended:</w:t>
      </w:r>
      <w:r>
        <w:t xml:space="preserve"> </w:t>
      </w:r>
      <w:r>
        <w:t xml:space="preserve">1. **Increased Funding:** Direct more resources toward smaller class sizes in special education units in Riyadh schools.</w:t>
      </w:r>
      <w:r>
        <w:t xml:space="preserve"> </w:t>
      </w:r>
      <w:r>
        <w:t xml:space="preserve">2. **Technology Integration:** Invest in assistive technologies and AI-driven learning tools that allow teachers to personalize instruction more efficiently.</w:t>
      </w:r>
      <w:r>
        <w:t xml:space="preserve"> </w:t>
      </w:r>
      <w:r>
        <w:t xml:space="preserve">3. **Community Engagement:** Launch public awareness campaigns led by schools to reduce stigma and encourage early intervention.</w:t>
      </w:r>
    </w:p>
    <w:bookmarkEnd w:id="28"/>
    <w:bookmarkStart w:id="29" w:name="vii.-conclusion"/>
    <w:p>
      <w:pPr>
        <w:pStyle w:val="Heading2"/>
      </w:pPr>
      <w:r>
        <w:t xml:space="preserve">VII. Conclusion</w:t>
      </w:r>
    </w:p>
    <w:p>
      <w:pPr>
        <w:pStyle w:val="FirstParagraph"/>
      </w:pPr>
      <w:r>
        <w:t xml:space="preserve">In conclusion, the</w:t>
      </w:r>
      <w:r>
        <w:t xml:space="preserve"> </w:t>
      </w:r>
      <w:r>
        <w:rPr>
          <w:bCs/>
          <w:b/>
        </w:rPr>
        <w:t xml:space="preserve">Special Education Teacher</w:t>
      </w:r>
      <w:r>
        <w:t xml:space="preserve"> </w:t>
      </w:r>
      <w:r>
        <w:t xml:space="preserve">stands as a pivotal figure in the educational ecosystem of Saudi Arabia Riyadh. They are not merely instructors but advocates, adaptors, and social change agents. As Riyadh continues to modernize its educational infrastructure in line with Vision 2030, the professionalization and support of these educators must remain a top priority. By empowering</w:t>
      </w:r>
      <w:r>
        <w:t xml:space="preserve"> </w:t>
      </w:r>
      <w:r>
        <w:rPr>
          <w:bCs/>
          <w:b/>
        </w:rPr>
        <w:t xml:space="preserve">Special Education Teacher</w:t>
      </w:r>
      <w:r>
        <w:t xml:space="preserve"> </w:t>
      </w:r>
      <w:r>
        <w:t xml:space="preserve">professionals with better resources, training, and societal respect, Saudi Arabia ensures that its promise of inclusive education becomes a tangible reality for every child in the capital.</w:t>
      </w:r>
    </w:p>
    <w:bookmarkEnd w:id="29"/>
    <w:bookmarkStart w:id="30" w:name="viii.-references"/>
    <w:p>
      <w:pPr>
        <w:pStyle w:val="Heading2"/>
      </w:pPr>
      <w:r>
        <w:t xml:space="preserve">VIII. References</w:t>
      </w:r>
    </w:p>
    <w:p>
      <w:pPr>
        <w:pStyle w:val="FirstParagraph"/>
      </w:pPr>
      <w:r>
        <w:t xml:space="preserve">Alghamdi, J. (2021). *Inclusive Education Policies in Saudi Arabia: A Critical Review*. Journal of Middle East Educational Research.</w:t>
      </w:r>
    </w:p>
    <w:p>
      <w:pPr>
        <w:pStyle w:val="BodyText"/>
      </w:pPr>
      <w:r>
        <w:t xml:space="preserve">Ministry of Education, Saudi Arabia. (2020). *Strategic Plan for Special Education: 2035 Vision*. Riyadh: MoE Press.</w:t>
      </w:r>
    </w:p>
    <w:p>
      <w:pPr>
        <w:pStyle w:val="BodyText"/>
      </w:pPr>
      <w:r>
        <w:t xml:space="preserve">Kingdom of Saudi Arabia. (2016). *Saudi Vision 2030*. Riyadh: General Presidency of State Security Publications.</w:t>
      </w:r>
    </w:p>
    <w:p>
      <w:pPr>
        <w:pStyle w:val="BodyText"/>
      </w:pPr>
      <w:r>
        <w:rPr>
          <w:bCs/>
          <w:b/>
        </w:rPr>
        <w:t xml:space="preserve">Note:</w:t>
      </w:r>
      <w:r>
        <w:t xml:space="preserve"> </w:t>
      </w:r>
      <w:r>
        <w:t xml:space="preserve">This Term Paper is designed for academic use within the context of educational studies in Saudi Arabia. It highlights the specific regional dynamics of Riyadh while addressing universal principles of special education pedagogy.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Special Education Teacher in Saudi Arabia Riyadh</dc:title>
  <dc:creator/>
  <dc:language>en</dc:language>
  <cp:keywords/>
  <dcterms:created xsi:type="dcterms:W3CDTF">2026-07-29T20:30:37Z</dcterms:created>
  <dcterms:modified xsi:type="dcterms:W3CDTF">2026-07-29T20:30:37Z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