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Sudan</w:t>
      </w:r>
      <w:r>
        <w:t xml:space="preserve"> </w:t>
      </w:r>
      <w:r>
        <w:t xml:space="preserve">Khartoum</w:t>
      </w:r>
    </w:p>
    <w:bookmarkStart w:id="25" w:name="Xd9280fea591bb13c97a3cdc75b6d9a6587a1424"/>
    <w:p>
      <w:pPr>
        <w:pStyle w:val="Heading1"/>
      </w:pPr>
      <w:r>
        <w:t xml:space="preserve">A Term Paper on the Role, Implementation, and Strategic Development of a Special Education Teacher in Sudan Khartoum</w:t>
      </w:r>
    </w:p>
    <w:p>
      <w:pPr>
        <w:pStyle w:val="FirstParagraph"/>
      </w:pPr>
      <w:r>
        <w:t xml:space="preserve">Submitted as an academic Term Paper focusing on inclusive pedagogical frameworks within Sudan Khartoum.</w:t>
      </w:r>
    </w:p>
    <w:bookmarkStart w:id="20" w:name="i.-introduction"/>
    <w:p>
      <w:pPr>
        <w:pStyle w:val="Heading3"/>
      </w:pPr>
      <w:r>
        <w:t xml:space="preserve">I. Introduction</w:t>
      </w:r>
    </w:p>
    <w:p>
      <w:pPr>
        <w:pStyle w:val="FirstParagraph"/>
      </w:pPr>
      <w:r>
        <w:t xml:space="preserve">This Term Paper presents a comprehensive academic analysis of the professional mandate, operational challenges, and systemic integration required for a Special Education Teacher operating within the educational infrastructure of Sudan Khartoum. As urban centers worldwide strive to align with international inclusive education standards, Sudan Khartoum faces distinct socio-economic, historical, and institutional dynamics that shape how specialized pedagogical services are delivered. The primary objective of this Term Paper is to delineate the foundational competencies expected of a Special Education Teacher while contextualizing those expectations within the realities of Sudan Khartoum. By examining diagnostic assessment protocols, curriculum adaptation strategies, and community-based intervention models, this Term Paper establishes a structured framework that ensures educational equity for neurodivergent and differently-abled learners in Sudan Khartoum. Ultimately, this Term Paper argues that the successful deployment of a qualified Special Education Teacher is not merely an academic ideal but a structural necessity for sustainable development in Sudan Khartoum.</w:t>
      </w:r>
    </w:p>
    <w:bookmarkEnd w:id="20"/>
    <w:bookmarkStart w:id="21" w:name="X44b04da17c51f846f2f0d65488afaf2b7420150"/>
    <w:p>
      <w:pPr>
        <w:pStyle w:val="Heading3"/>
      </w:pPr>
      <w:r>
        <w:t xml:space="preserve">II. Socio-Educational Context of Sudan Khartoum</w:t>
      </w:r>
    </w:p>
    <w:p>
      <w:pPr>
        <w:pStyle w:val="FirstParagraph"/>
      </w:pPr>
      <w:r>
        <w:t xml:space="preserve">Sudan Khartoum functions as the administrative, cultural, and academic nucleus of the nation, hosting the majority of tertiary institutions, government ministries, and centralized schooling networks. However, this concentration also amplifies systemic disparities in resource distribution and specialized service provision. Within Sudan Khartoum’s public education sector, general classroom environments frequently operate at high capacity with limited differentiation capabilities. Consequently, students requiring individualized accommodations often experience marginalization or premature exclusion from mainstream curricula. This Term Paper emphasizes that a Special Education Teacher must possess deep contextual awareness of Sudan Khartoum’s demographic shifts, post-conflict recovery dynamics, and urban infrastructure constraints. Unlike rural educational settings in Sudan Khartoum where community kinship networks may provide informal support, the capital city’s densely populated neighborhoods demand formalized, institutionally backed intervention strategies. Therefore, this Term Paper positions the Special Education Teacher as a critical bridge between national educational policy and localized classroom practice within Sudan Khartoum.</w:t>
      </w:r>
    </w:p>
    <w:bookmarkEnd w:id="21"/>
    <w:bookmarkStart w:id="22" w:name="iii.-core-pedagogical-responsibilities"/>
    <w:p>
      <w:pPr>
        <w:pStyle w:val="Heading3"/>
      </w:pPr>
      <w:r>
        <w:t xml:space="preserve">III. Core Pedagogical Responsibilities</w:t>
      </w:r>
    </w:p>
    <w:p>
      <w:pPr>
        <w:pStyle w:val="FirstParagraph"/>
      </w:pPr>
      <w:r>
        <w:t xml:space="preserve">The professional scope of a Special Education Teacher encompasses multiple interconnected domains that must be systematically executed to benefit learners across Sudan Khartoum. Foremost among these duties is comprehensive psycho-educational assessment, wherein a Special Education Teacher utilizes standardized and culturally adapted instruments to identify specific learning disabilities, sensory processing differences, or developmental delays. Following diagnosis, the educator must draft and continuously refine Individualized Education Plans (IEPs) that align with Sudan Khartoum’s Ministry of Education standards while remaining flexible enough to address unique student needs. Curriculum modification constitutes another vital responsibility; a Special Education Teacher must transform dense national textbooks into multi-sensory, linguistically accessible materials appropriate for Sudan Khartoum’s bilingual or Arabic-dominant learning environments. Furthermore, classroom management and behavioral intervention require the educator to implement evidence-based strategies that reduce anxiety, promote self-regulation, and foster peer inclusion within Sudan Khartoum’s school settings. This Term Paper maintains that these core responsibilities can only be fulfilled effectively when a Special Education Teacher operates with adequate institutional backing and continuous professional supervision.</w:t>
      </w:r>
    </w:p>
    <w:bookmarkEnd w:id="22"/>
    <w:bookmarkStart w:id="23" w:name="Xee18846cfceb148407766cf8559e731835830b2"/>
    <w:p>
      <w:pPr>
        <w:pStyle w:val="Heading3"/>
      </w:pPr>
      <w:r>
        <w:t xml:space="preserve">IV. Cultural, Linguistic, and Systemic Considerations</w:t>
      </w:r>
    </w:p>
    <w:p>
      <w:pPr>
        <w:pStyle w:val="FirstParagraph"/>
      </w:pPr>
      <w:r>
        <w:t xml:space="preserve">Educational practice cannot be divorced from cultural context, particularly when a Special Education Teacher is working within Sudan Khartoum’s diverse urban landscape. This Term Paper highlights that societal perceptions of disability in Sudan Khartoum often oscillate between medicalized interpretations and traditional community-based understandings. As a result, families may exhibit reluctance to engage with formal special education services due to stigma or fear of institutional labeling. A competent Special Education Teacher must therefore function as a cultural mediator, utilizing respectful communication frameworks that demystify developmental conditions and encourage early intervention adoption across Sudan Khartoum neighborhoods. Linguistically, the educator must navigate Arabic as the primary medium of instruction while incorporating dialectical variations common in Sudan Khartoum to ensure conceptual clarity. This Term Paper further notes that systemic barriers such as inconsistent electricity supply, limited assistive technology procurement channels, and insufficient funding for therapeutic equipment directly impact a Special Education Teacher’s operational capacity. Addressing these constraints requires policy-level advocacy alongside grassroots classroom innovation.</w:t>
      </w:r>
    </w:p>
    <w:bookmarkEnd w:id="23"/>
    <w:bookmarkStart w:id="24" w:name="X1412669caa9031c51c7cd93266b7ca02f050a53"/>
    <w:p>
      <w:pPr>
        <w:pStyle w:val="Heading3"/>
      </w:pPr>
      <w:r>
        <w:t xml:space="preserve">V. Implementation Framework and Professional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Special Education Teacher in Sudan Khartoum</dc:title>
  <dc:creator/>
  <dc:language>en</dc:language>
  <cp:keywords/>
  <dcterms:created xsi:type="dcterms:W3CDTF">2026-07-29T14:32:28Z</dcterms:created>
  <dcterms:modified xsi:type="dcterms:W3CDTF">2026-07-29T14:32:28Z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