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Uzbekistan,</w:t>
      </w:r>
      <w:r>
        <w:t xml:space="preserve"> </w:t>
      </w:r>
      <w:r>
        <w:t xml:space="preserve">Tashkent</w:t>
      </w:r>
    </w:p>
    <w:bookmarkStart w:id="20" w:name="term-paper"/>
    <w:p>
      <w:pPr>
        <w:pStyle w:val="Heading1"/>
      </w:pPr>
      <w:r>
        <w:rPr>
          <w:bCs/>
          <w:b/>
        </w:rPr>
        <w:t xml:space="preserve">Term Paper</w:t>
      </w:r>
    </w:p>
    <w:p>
      <w:pPr>
        <w:pStyle w:val="FirstParagraph"/>
      </w:pPr>
      <w:r>
        <w:br/>
      </w:r>
      <w:r>
        <w:br/>
      </w:r>
    </w:p>
    <w:p>
      <w:pPr>
        <w:pStyle w:val="BodyText"/>
      </w:pPr>
      <w:r>
        <w:rPr>
          <w:bCs/>
          <w:b/>
        </w:rPr>
        <w:t xml:space="preserve">The Role, Challenges, and Future of the Special Education Teacher in Uzbekistan, Tashkent</w:t>
      </w:r>
    </w:p>
    <w:p>
      <w:pPr>
        <w:pStyle w:val="BodyText"/>
      </w:pPr>
      <w:r>
        <w:br/>
      </w:r>
    </w:p>
    <w:p>
      <w:pPr>
        <w:pStyle w:val="BodyText"/>
      </w:pPr>
      <w:r>
        <w:t xml:space="preserve">Course: Advanced Pedagogy and Inclusive Strategies</w:t>
      </w:r>
    </w:p>
    <w:p>
      <w:pPr>
        <w:pStyle w:val="BodyText"/>
      </w:pPr>
      <w:r>
        <w:t xml:space="preserve">Instructor: Prof. A. Karimov</w:t>
      </w:r>
    </w:p>
    <w:p>
      <w:pPr>
        <w:pStyle w:val="BodyText"/>
      </w:pPr>
      <w:r>
        <w:br/>
      </w:r>
      <w:r>
        <w:br/>
      </w:r>
      <w:r>
        <w:br/>
      </w:r>
      <w:r>
        <w:br/>
      </w:r>
    </w:p>
    <w:bookmarkEnd w:id="20"/>
    <w:bookmarkStart w:id="23" w:name="i.-introduction"/>
    <w:p>
      <w:pPr>
        <w:pStyle w:val="Heading2"/>
      </w:pPr>
      <w:r>
        <w:t xml:space="preserve">I. Introduction</w:t>
      </w:r>
    </w:p>
    <w:p>
      <w:pPr>
        <w:pStyle w:val="FirstParagraph"/>
      </w:pPr>
      <w:r>
        <w:t xml:space="preserve">The landscape of education in Central Asia is undergoing a profound transformation, driven by globalization, international cooperation, and internal policy reforms. At the heart of this transformation is the concept of inclusive education, which seeks to provide equitable learning opportunities for all children, regardless of their physical, intellectual, social, or emotional characteristics. Within this framework,</w:t>
      </w:r>
      <w:r>
        <w:t xml:space="preserve"> </w:t>
      </w:r>
      <w:r>
        <w:rPr>
          <w:bCs/>
          <w:b/>
        </w:rPr>
        <w:t xml:space="preserve">Special Education Teacher</w:t>
      </w:r>
      <w:r>
        <w:t xml:space="preserve"> </w:t>
      </w:r>
      <w:r>
        <w:t xml:space="preserve">professionals have emerged as pivotal figures in reshaping the academic and social trajectories of marginalized students. This</w:t>
      </w:r>
      <w:r>
        <w:t xml:space="preserve"> </w:t>
      </w:r>
      <w:r>
        <w:rPr>
          <w:bCs/>
          <w:b/>
        </w:rPr>
        <w:t xml:space="preserve">Term Paper</w:t>
      </w:r>
      <w:r>
        <w:t xml:space="preserve"> </w:t>
      </w:r>
      <w:r>
        <w:t xml:space="preserve">aims to analyze the current status, historical context, challenges faced by educators in Tashkent city,</w:t>
      </w:r>
    </w:p>
    <w:p>
      <w:pPr>
        <w:pStyle w:val="BodyText"/>
      </w:pPr>
      <w:r>
        <w:t xml:space="preserve">, and future prospects for special needs pedagogy.</w:t>
      </w:r>
    </w:p>
    <w:p>
      <w:pPr>
        <w:pStyle w:val="BodyText"/>
      </w:pPr>
      <w:r>
        <w:br/>
      </w:r>
      <w:r>
        <w:br/>
      </w:r>
      <w:r>
        <w:t xml:space="preserve">This document is specifically contextualized within</w:t>
      </w:r>
      <w:r>
        <w:t xml:space="preserve"> </w:t>
      </w:r>
      <w:r>
        <w:rPr>
          <w:bCs/>
          <w:b/>
        </w:rPr>
        <w:t xml:space="preserve">Uzbekistan Tashkent</w:t>
      </w:r>
      <w:r>
        <w:t xml:space="preserve">, serving as a critical case study of how urban centers in developing nations are adapting to international standards of disability rights and inclusive schooling. The capital city,</w:t>
      </w:r>
      <w:r>
        <w:t xml:space="preserve"> </w:t>
      </w:r>
      <w:r>
        <w:rPr>
          <w:bCs/>
          <w:b/>
        </w:rPr>
        <w:t xml:space="preserve">Tashkent</w:t>
      </w:r>
      <w:r>
        <w:t xml:space="preserve">, represents the epicenter of educational innovation in the Republic of Uzbekistan. As the largest metropolitan area and cultural hub, it hosts a significant concentration of resources, policy-making bodies, and experimental schools dedicated to special needs education.</w:t>
      </w:r>
    </w:p>
    <w:p>
      <w:pPr>
        <w:pStyle w:val="BodyText"/>
      </w:pPr>
      <w:r>
        <w:br/>
      </w:r>
      <w:r>
        <w:br/>
      </w:r>
      <w:r>
        <w:t xml:space="preserve">However,</w:t>
      </w:r>
      <w:r>
        <w:t xml:space="preserve"> </w:t>
      </w:r>
      <w:r>
        <w:rPr>
          <w:bCs/>
          <w:b/>
        </w:rPr>
        <w:t xml:space="preserve">Special Education Teacher</w:t>
      </w:r>
      <w:r>
        <w:t xml:space="preserve"> </w:t>
      </w:r>
      <w:r>
        <w:t xml:space="preserve">practitioners in</w:t>
      </w:r>
      <w:r>
        <w:t xml:space="preserve"> </w:t>
      </w:r>
      <w:r>
        <w:rPr>
          <w:bCs/>
          <w:b/>
        </w:rPr>
        <w:t xml:space="preserve">Tashkent</w:t>
      </w:r>
      <w:r>
        <w:t xml:space="preserve">,</w:t>
      </w:r>
      <w:bookmarkStart w:id="21" w:name="Xa965e6b1111d023adb341a614f2e9fce2ceb8c4"/>
      <w:bookmarkEnd w:id="21"/>
      <w:r>
        <w:t xml:space="preserve">a</w:t>
      </w:r>
    </w:p>
    <w:p>
      <w:pPr>
        <w:pStyle w:val="BodyText"/>
      </w:pPr>
      <w:r>
        <w:t xml:space="preserve">Tashkent,</w:t>
      </w:r>
    </w:p>
    <w:p>
      <w:pPr>
        <w:pStyle w:val="BodyText"/>
      </w:pPr>
      <w:r>
        <w:t xml:space="preserve">, face a unique set of societal, structural, and pedagogical hurdles. The shift from a segregated system to an inclusive one is not merely administrative; it requires a fundamental change in mindset among teachers, parents, and policymakers.</w:t>
      </w:r>
    </w:p>
    <w:p>
      <w:pPr>
        <w:pStyle w:val="BodyText"/>
      </w:pPr>
      <w:r>
        <w:br/>
      </w:r>
      <w:r>
        <w:br/>
      </w:r>
      <w:r>
        <w:t xml:space="preserve">Therefore, this paper will explore the evolution of special education in Uzbekistan,</w:t>
      </w:r>
      <w:bookmarkStart w:id="22" w:name="X85ac8ddf891dd2018dc3d92acc5d8407f46e1be"/>
      <w:bookmarkEnd w:id="22"/>
      <w:r>
        <w:t xml:space="preserve">, examine the specific responsibilities and competencies required of a</w:t>
      </w:r>
      <w:r>
        <w:t xml:space="preserve"> </w:t>
      </w:r>
      <w:r>
        <w:rPr>
          <w:bCs/>
          <w:b/>
        </w:rPr>
        <w:t xml:space="preserve">Special Education Teacher</w:t>
      </w:r>
      <w:r>
        <w:t xml:space="preserve">, analyze the socio-cultural dynamics in</w:t>
      </w:r>
    </w:p>
    <w:p>
      <w:pPr>
        <w:pStyle w:val="BodyText"/>
      </w:pPr>
      <w:r>
        <w:t xml:space="preserve">Tashkent, and propose recommendations for enhancing teacher training programs to better serve the diverse population of students with special needs.</w:t>
      </w:r>
    </w:p>
    <w:p>
      <w:pPr>
        <w:pStyle w:val="BodyText"/>
      </w:pPr>
      <w:r>
        <w:br/>
      </w:r>
      <w:r>
        <w:br/>
      </w:r>
    </w:p>
    <w:bookmarkEnd w:id="23"/>
    <w:bookmarkStart w:id="24" w:name="Xf3932a356e5a2301ead7b3223969eeba3310c5c"/>
    <w:p>
      <w:pPr>
        <w:pStyle w:val="Heading2"/>
      </w:pPr>
      <w:r>
        <w:t xml:space="preserve">II. Historical Context of Special Education in Uzbekistan</w:t>
      </w:r>
    </w:p>
    <w:p>
      <w:pPr>
        <w:pStyle w:val="FirstParagraph"/>
      </w:pPr>
      <w:r>
        <w:t xml:space="preserve">To understand the present role of the</w:t>
      </w:r>
    </w:p>
    <w:p>
      <w:pPr>
        <w:pStyle w:val="BodyText"/>
      </w:pPr>
      <w:r>
        <w:t xml:space="preserve">Special Education Teacher, one must first look at the historical trajectory of disability rights and educational access in Uzbekistan. For much of the Soviet era, education for individuals with disabilities was largely segregated. Children were often placed in specialized boarding schools or institutions that operated independently from mainstream society.</w:t>
      </w:r>
    </w:p>
    <w:p>
      <w:pPr>
        <w:pStyle w:val="BodyText"/>
      </w:pPr>
      <w:r>
        <w:br/>
      </w:r>
      <w:r>
        <w:br/>
      </w:r>
      <w:r>
        <w:t xml:space="preserve">This model prioritized care and basic socialization over academic integration and independent living skills. However, post-independence reforms, particularly those accelerated in the last decade under President Shavkat Mirziyoyev’s administration, have signaled a decisive turn towards human rights-based approaches to disability.</w:t>
      </w:r>
    </w:p>
    <w:p>
      <w:pPr>
        <w:pStyle w:val="BodyText"/>
      </w:pPr>
      <w:r>
        <w:br/>
      </w:r>
      <w:r>
        <w:br/>
      </w:r>
      <w:r>
        <w:t xml:space="preserve">The government of</w:t>
      </w:r>
      <w:r>
        <w:t xml:space="preserve"> </w:t>
      </w:r>
      <w:r>
        <w:rPr>
          <w:bCs/>
          <w:b/>
        </w:rPr>
        <w:t xml:space="preserve">Uzbekistan Tashkent</w:t>
      </w:r>
      <w:r>
        <w:t xml:space="preserve">, acting on directives from the central state, has ratified international conventions such as the Convention on the Rights of Persons with Disabilities (CRPD). These legal frameworks mandate that children with disabilities have the right to inclusive education in their local communities. Consequently,</w:t>
      </w:r>
      <w:r>
        <w:t xml:space="preserve"> </w:t>
      </w:r>
      <w:r>
        <w:rPr>
          <w:bCs/>
          <w:b/>
        </w:rPr>
        <w:t xml:space="preserve">Tashkent</w:t>
      </w:r>
      <w:r>
        <w:t xml:space="preserve"> </w:t>
      </w:r>
      <w:r>
        <w:t xml:space="preserve">has become a testing ground for this transition. The city administration and Ministry of Public Education have initiated pilot programs in mainstream schools, aiming to integrate students with mild to moderate special needs into general classrooms.</w:t>
      </w:r>
    </w:p>
    <w:p>
      <w:pPr>
        <w:pStyle w:val="BodyText"/>
      </w:pPr>
      <w:r>
        <w:br/>
      </w:r>
      <w:r>
        <w:br/>
      </w:r>
      <w:r>
        <w:t xml:space="preserve">This shift places an immense burden on existing school infrastructure and personnel. It is no longer sufficient for a</w:t>
      </w:r>
      <w:r>
        <w:t xml:space="preserve"> </w:t>
      </w:r>
      <w:r>
        <w:rPr>
          <w:bCs/>
          <w:b/>
        </w:rPr>
        <w:t xml:space="preserve">Special Education Teacher</w:t>
      </w:r>
      <w:r>
        <w:t xml:space="preserve"> </w:t>
      </w:r>
      <w:r>
        <w:t xml:space="preserve">to work solely within the confines of a specialized institution; they are now expected to collaborate with general education teachers, provide resource room support, and facilitate individualized learning plans (ILPs) within diverse classroom settings.</w:t>
      </w:r>
    </w:p>
    <w:p>
      <w:pPr>
        <w:pStyle w:val="BodyText"/>
      </w:pPr>
      <w:r>
        <w:br/>
      </w:r>
      <w:r>
        <w:br/>
      </w:r>
    </w:p>
    <w:bookmarkEnd w:id="24"/>
    <w:bookmarkStart w:id="31" w:name="X2ed6693125b4fd8dfec620a4870536fb09462ec"/>
    <w:p>
      <w:pPr>
        <w:pStyle w:val="Heading2"/>
      </w:pPr>
      <w:r>
        <w:t xml:space="preserve">III. The Role and Competencies of the Special Education Teacher</w:t>
      </w:r>
    </w:p>
    <w:p>
      <w:pPr>
        <w:pStyle w:val="FirstParagraph"/>
      </w:pPr>
      <w:r>
        <w:t xml:space="preserve">In the context of modern inclusive education, the definition of a</w:t>
      </w:r>
      <w:r>
        <w:t xml:space="preserve"> </w:t>
      </w:r>
      <w:r>
        <w:rPr>
          <w:bCs/>
          <w:b/>
        </w:rPr>
        <w:t xml:space="preserve">Special Education Teacher</w:t>
      </w:r>
      <w:r>
        <w:t xml:space="preserve"> </w:t>
      </w:r>
      <w:r>
        <w:t xml:space="preserve">has expanded significantly. They are no longer just instructors for specific disability groups but are also consultants, case managers, and advocates. In</w:t>
      </w:r>
      <w:r>
        <w:t xml:space="preserve"> </w:t>
      </w:r>
      <w:r>
        <w:rPr>
          <w:bCs/>
          <w:b/>
        </w:rPr>
        <w:t xml:space="preserve">Tashkent’s</w:t>
      </w:r>
      <w:r>
        <w:t xml:space="preserve"> </w:t>
      </w:r>
      <w:r>
        <w:t xml:space="preserve">evolving school system, the responsibilities can be categorized into three main areas: direct instruction, collaborative support, and family engagement.</w:t>
      </w:r>
    </w:p>
    <w:p>
      <w:pPr>
        <w:pStyle w:val="BodyText"/>
      </w:pPr>
      <w:r>
        <w:br/>
      </w:r>
      <w:r>
        <w:br/>
      </w:r>
    </w:p>
    <w:bookmarkStart w:id="26" w:name="X9698a944a04ac1fcca9e9c0f93891a6cdcbad54"/>
    <w:p>
      <w:pPr>
        <w:pStyle w:val="Heading3"/>
      </w:pPr>
      <w:r>
        <w:t xml:space="preserve">A. Direct Instruction and Curriculum Adaptation</w:t>
      </w:r>
    </w:p>
    <w:p>
      <w:pPr>
        <w:pStyle w:val="FirstParagraph"/>
      </w:pPr>
      <w:r>
        <w:t xml:space="preserve">The primary duty of a</w:t>
      </w:r>
    </w:p>
    <w:p>
      <w:pPr>
        <w:pStyle w:val="BodyText"/>
      </w:pPr>
      <w:r>
        <w:t xml:space="preserve">Special Education Teacher is to deliver tailored instruction. In</w:t>
      </w:r>
      <w:r>
        <w:t xml:space="preserve"> </w:t>
      </w:r>
      <w:r>
        <w:rPr>
          <w:bCs/>
          <w:b/>
        </w:rPr>
        <w:t xml:space="preserve">Tashkent</w:t>
      </w:r>
      <w:r>
        <w:t xml:space="preserve">, where class sizes in public schools can be large, adapting the curriculum for individual students requires creativity and technical skill. This involves modifying learning materials, utilizing assistive technologies, and employing multi-sensory teaching strategies.</w:t>
      </w:r>
    </w:p>
    <w:p>
      <w:pPr>
        <w:pStyle w:val="BodyText"/>
      </w:pPr>
      <w:r>
        <w:br/>
      </w:r>
      <w:r>
        <w:br/>
      </w:r>
      <w:r>
        <w:t xml:space="preserve">For example,</w:t>
      </w:r>
      <w:bookmarkStart w:id="25" w:name="X85ac8ddf891dd2018dc3d92acc5d8407f46e1be"/>
      <w:bookmarkEnd w:id="25"/>
      <w:r>
        <w:t xml:space="preserve">, a teacher working with a student with autism spectrum disorder (ASD) in</w:t>
      </w:r>
      <w:r>
        <w:t xml:space="preserve"> </w:t>
      </w:r>
      <w:r>
        <w:rPr>
          <w:bCs/>
          <w:b/>
        </w:rPr>
        <w:t xml:space="preserve">Tashkent</w:t>
      </w:r>
    </w:p>
    <w:p>
      <w:pPr>
        <w:pStyle w:val="BodyText"/>
      </w:pPr>
      <w:r>
        <w:t xml:space="preserve">, might use visual schedules to help the student navigate the school day, while simultaneously working on social interaction goals. The</w:t>
      </w:r>
    </w:p>
    <w:p>
      <w:pPr>
        <w:pStyle w:val="BodyText"/>
      </w:pPr>
      <w:r>
        <w:t xml:space="preserve">Special Education Teacher must be proficient in diagnosing learning barriers and designing interventions that align with both national curriculum standards and international best practices.</w:t>
      </w:r>
    </w:p>
    <w:p>
      <w:pPr>
        <w:pStyle w:val="BodyText"/>
      </w:pPr>
      <w:r>
        <w:br/>
      </w:r>
      <w:r>
        <w:br/>
      </w:r>
    </w:p>
    <w:bookmarkEnd w:id="26"/>
    <w:bookmarkStart w:id="28" w:name="b.-collaborative-support-systems"/>
    <w:p>
      <w:pPr>
        <w:pStyle w:val="Heading3"/>
      </w:pPr>
      <w:r>
        <w:t xml:space="preserve">B. Collaborative Support Systems</w:t>
      </w:r>
    </w:p>
    <w:p>
      <w:pPr>
        <w:pStyle w:val="FirstParagraph"/>
      </w:pPr>
      <w:r>
        <w:t xml:space="preserve">Inclusive education is a team effort. A</w:t>
      </w:r>
    </w:p>
    <w:p>
      <w:pPr>
        <w:pStyle w:val="BodyText"/>
      </w:pPr>
      <w:r>
        <w:t xml:space="preserve">Special Education Teacher in</w:t>
      </w:r>
      <w:r>
        <w:t xml:space="preserve"> </w:t>
      </w:r>
      <w:r>
        <w:rPr>
          <w:bCs/>
          <w:b/>
        </w:rPr>
        <w:t xml:space="preserve">Tashkent</w:t>
      </w:r>
      <w:r>
        <w:t xml:space="preserve">, must work closely with general education teachers, school psychologists, speech therapists, and occupational therapists.</w:t>
      </w:r>
    </w:p>
    <w:p>
      <w:pPr>
        <w:pStyle w:val="BodyText"/>
      </w:pPr>
      <w:r>
        <w:br/>
      </w:r>
      <w:r>
        <w:br/>
      </w:r>
      <w:r>
        <w:t xml:space="preserve">This collaborative model ensures that support is consistent across different subjects and environments. However,</w:t>
      </w:r>
      <w:bookmarkStart w:id="27" w:name="X85ac8ddf891dd2018dc3d92acc5d8407f46e1be"/>
      <w:bookmarkEnd w:id="27"/>
      <w:r>
        <w:t xml:space="preserve">,</w:t>
      </w:r>
    </w:p>
    <w:p>
      <w:pPr>
        <w:pStyle w:val="BodyText"/>
      </w:pPr>
      <w:r>
        <w:t xml:space="preserve">the implementation of this collaboration in</w:t>
      </w:r>
      <w:r>
        <w:t xml:space="preserve"> </w:t>
      </w:r>
      <w:r>
        <w:rPr>
          <w:bCs/>
          <w:b/>
        </w:rPr>
        <w:t xml:space="preserve">Tashkent</w:t>
      </w:r>
      <w:r>
        <w:t xml:space="preserve"> </w:t>
      </w:r>
      <w:r>
        <w:t xml:space="preserve">faces challenges related to communication gaps and differing pedagogical philosophies.</w:t>
      </w:r>
    </w:p>
    <w:p>
      <w:pPr>
        <w:pStyle w:val="BodyText"/>
      </w:pPr>
      <w:r>
        <w:br/>
      </w:r>
      <w:r>
        <w:br/>
      </w:r>
      <w:r>
        <w:t xml:space="preserve">The</w:t>
      </w:r>
    </w:p>
    <w:p>
      <w:pPr>
        <w:pStyle w:val="BodyText"/>
      </w:pPr>
      <w:r>
        <w:t xml:space="preserve">Special Education Teacher, often acts as the bridge between these disciplines, translating therapeutic goals into classroom strategies. They train general teachers on how to differentiate instruction, ensuring that students with disabilities are not merely present in the classroom but are actively engaged learners.</w:t>
      </w:r>
    </w:p>
    <w:p>
      <w:pPr>
        <w:pStyle w:val="BodyText"/>
      </w:pPr>
      <w:r>
        <w:br/>
      </w:r>
      <w:r>
        <w:br/>
      </w:r>
    </w:p>
    <w:bookmarkEnd w:id="28"/>
    <w:bookmarkStart w:id="30" w:name="c.-family-and-community-engagement"/>
    <w:p>
      <w:pPr>
        <w:pStyle w:val="Heading3"/>
      </w:pPr>
      <w:r>
        <w:t xml:space="preserve">C. Family and Community Engagement</w:t>
      </w:r>
    </w:p>
    <w:p>
      <w:pPr>
        <w:pStyle w:val="FirstParagraph"/>
      </w:pPr>
      <w:r>
        <w:t xml:space="preserve">In Uzbek culture, family plays a central role in educational outcomes. Parents of children with special needs often face stigma or isolation within their communities. The</w:t>
      </w:r>
    </w:p>
    <w:p>
      <w:pPr>
        <w:pStyle w:val="BodyText"/>
      </w:pPr>
      <w:r>
        <w:t xml:space="preserve">Special Education Teacher, serves as a crucial link between the school and the family.</w:t>
      </w:r>
    </w:p>
    <w:p>
      <w:pPr>
        <w:pStyle w:val="BodyText"/>
      </w:pPr>
      <w:r>
        <w:br/>
      </w:r>
      <w:r>
        <w:br/>
      </w:r>
      <w:r>
        <w:t xml:space="preserve">In</w:t>
      </w:r>
      <w:r>
        <w:t xml:space="preserve"> </w:t>
      </w:r>
      <w:r>
        <w:rPr>
          <w:bCs/>
          <w:b/>
        </w:rPr>
        <w:t xml:space="preserve">Tashkent</w:t>
      </w:r>
      <w:r>
        <w:t xml:space="preserve">,</w:t>
      </w:r>
    </w:p>
    <w:p>
      <w:pPr>
        <w:pStyle w:val="BodyText"/>
      </w:pPr>
      <w:r>
        <w:t xml:space="preserve">, teachers are increasingly expected to provide counseling, resources, and support groups for parents. By empowering families with knowledge about their child’s rights and developmentally appropriate strategies for home learning,</w:t>
      </w:r>
      <w:bookmarkStart w:id="29" w:name="X85ac8ddf891dd2018dc3d92acc5d8407f46e1be"/>
      <w:bookmarkEnd w:id="29"/>
      <w:r>
        <w:t xml:space="preserve">,</w:t>
      </w:r>
    </w:p>
    <w:p>
      <w:pPr>
        <w:pStyle w:val="BodyText"/>
      </w:pPr>
      <w:r>
        <w:t xml:space="preserve">, the</w:t>
      </w:r>
    </w:p>
    <w:p>
      <w:pPr>
        <w:pStyle w:val="BodyText"/>
      </w:pPr>
      <w:r>
        <w:t xml:space="preserve">Special Education Teacher, contributes to a holistic support system that extends beyond school hours.</w:t>
      </w:r>
    </w:p>
    <w:p>
      <w:pPr>
        <w:pStyle w:val="BodyText"/>
      </w:pPr>
      <w:r>
        <w:br/>
      </w:r>
      <w:r>
        <w:br/>
      </w:r>
    </w:p>
    <w:bookmarkEnd w:id="30"/>
    <w:bookmarkEnd w:id="31"/>
    <w:bookmarkStart w:id="36" w:name="iv.-challenges-faced-in-tashkent"/>
    <w:p>
      <w:pPr>
        <w:pStyle w:val="Heading2"/>
      </w:pPr>
      <w:r>
        <w:t xml:space="preserve">IV. Challenges Faced in Tashkent</w:t>
      </w:r>
    </w:p>
    <w:p>
      <w:pPr>
        <w:pStyle w:val="FirstParagraph"/>
      </w:pPr>
      <w:r>
        <w:t xml:space="preserve">Despite significant progress, the implementation of inclusive education in</w:t>
      </w:r>
      <w:r>
        <w:t xml:space="preserve"> </w:t>
      </w:r>
      <w:r>
        <w:rPr>
          <w:bCs/>
          <w:b/>
        </w:rPr>
        <w:t xml:space="preserve">Tashkent</w:t>
      </w:r>
      <w:r>
        <w:t xml:space="preserve">, is fraught with challenges that directly impact the efficacy of the</w:t>
      </w:r>
    </w:p>
    <w:p>
      <w:pPr>
        <w:pStyle w:val="BodyText"/>
      </w:pPr>
      <w:r>
        <w:t xml:space="preserve">Special Education Teacher. These challenges are systemic, infrastructural, and cultural.</w:t>
      </w:r>
    </w:p>
    <w:p>
      <w:pPr>
        <w:pStyle w:val="BodyText"/>
      </w:pPr>
      <w:r>
        <w:br/>
      </w:r>
      <w:r>
        <w:br/>
      </w:r>
    </w:p>
    <w:bookmarkStart w:id="33" w:name="a.-infrastructure-and-accessibility"/>
    <w:p>
      <w:pPr>
        <w:pStyle w:val="Heading3"/>
      </w:pPr>
      <w:r>
        <w:t xml:space="preserve">A. Infrastructure and Accessibility</w:t>
      </w:r>
    </w:p>
    <w:p>
      <w:pPr>
        <w:pStyle w:val="FirstParagraph"/>
      </w:pPr>
      <w:r>
        <w:t xml:space="preserve">Many older school buildings in central</w:t>
      </w:r>
      <w:r>
        <w:t xml:space="preserve"> </w:t>
      </w:r>
      <w:r>
        <w:rPr>
          <w:bCs/>
          <w:b/>
        </w:rPr>
        <w:t xml:space="preserve">Tashkent</w:t>
      </w:r>
      <w:r>
        <w:t xml:space="preserve">, were constructed before modern accessibility standards existed. Stairs without ramps, narrow doorways, and inaccessible bathrooms create physical barriers for students with mobility impairments.</w:t>
      </w:r>
    </w:p>
    <w:p>
      <w:pPr>
        <w:pStyle w:val="BodyText"/>
      </w:pPr>
      <w:r>
        <w:br/>
      </w:r>
      <w:r>
        <w:br/>
      </w:r>
      <w:r>
        <w:t xml:space="preserve">The</w:t>
      </w:r>
    </w:p>
    <w:p>
      <w:pPr>
        <w:pStyle w:val="BodyText"/>
      </w:pPr>
      <w:r>
        <w:t xml:space="preserve">Special Education Teacher, often has to advocate for minor renovations or work around these limitations by creating portable learning stations. The lack of specialized equipment, such as hearing loops or adaptive computers,</w:t>
      </w:r>
      <w:bookmarkStart w:id="32" w:name="X85ac8ddf891dd2018dc3d92acc5d8407f46e1be"/>
      <w:bookmarkEnd w:id="32"/>
      <w:r>
        <w:t xml:space="preserve">,</w:t>
      </w:r>
    </w:p>
    <w:p>
      <w:pPr>
        <w:pStyle w:val="BodyText"/>
      </w:pPr>
      <w:r>
        <w:t xml:space="preserve">, further restricts the teacher’s ability to provide high-quality instruction.</w:t>
      </w:r>
    </w:p>
    <w:p>
      <w:pPr>
        <w:pStyle w:val="BodyText"/>
      </w:pPr>
      <w:r>
        <w:br/>
      </w:r>
      <w:r>
        <w:br/>
      </w:r>
    </w:p>
    <w:bookmarkEnd w:id="33"/>
    <w:bookmarkStart w:id="34" w:name="X9a395b23640d8a363f4478d1a864e029e74977d"/>
    <w:p>
      <w:pPr>
        <w:pStyle w:val="Heading3"/>
      </w:pPr>
      <w:r>
        <w:t xml:space="preserve">B. Teacher Training and Professional Development</w:t>
      </w:r>
    </w:p>
    <w:p>
      <w:pPr>
        <w:pStyle w:val="FirstParagraph"/>
      </w:pPr>
      <w:r>
        <w:t xml:space="preserve">A significant gap exists between university preparation and classroom reality. While pedagogical universities in</w:t>
      </w:r>
      <w:r>
        <w:t xml:space="preserve"> </w:t>
      </w:r>
      <w:r>
        <w:rPr>
          <w:bCs/>
          <w:b/>
        </w:rPr>
        <w:t xml:space="preserve">Tashkent</w:t>
      </w:r>
      <w:r>
        <w:t xml:space="preserve">, are updating their curricula, many current practicing teachers received training under the old segregated model.</w:t>
      </w:r>
    </w:p>
    <w:p>
      <w:pPr>
        <w:pStyle w:val="BodyText"/>
      </w:pPr>
      <w:r>
        <w:br/>
      </w:r>
      <w:r>
        <w:br/>
      </w:r>
      <w:r>
        <w:t xml:space="preserve">The demand for continuous professional development is high.</w:t>
      </w:r>
    </w:p>
    <w:p>
      <w:pPr>
        <w:pStyle w:val="BodyText"/>
      </w:pPr>
      <w:r>
        <w:t xml:space="preserve">Special Education Teachers in Tashkent require ongoing workshops on inclusive pedagogy, behavioral management, and new assistive technologies. However, funding for such programs is often limited or unevenly distributed across different districts of the city.</w:t>
      </w:r>
    </w:p>
    <w:p>
      <w:pPr>
        <w:pStyle w:val="BodyText"/>
      </w:pPr>
      <w:r>
        <w:br/>
      </w:r>
      <w:r>
        <w:br/>
      </w:r>
    </w:p>
    <w:bookmarkEnd w:id="34"/>
    <w:bookmarkStart w:id="35" w:name="c.-societal-attitudes-and-stigma"/>
    <w:p>
      <w:pPr>
        <w:pStyle w:val="Heading3"/>
      </w:pPr>
      <w:r>
        <w:t xml:space="preserve">C. Societal Attitudes and Stigma</w:t>
      </w:r>
    </w:p>
    <w:p>
      <w:pPr>
        <w:pStyle w:val="FirstParagraph"/>
      </w:pPr>
      <w:r>
        <w:t xml:space="preserve">Cultural attitudes towards disability in</w:t>
      </w:r>
      <w:r>
        <w:t xml:space="preserve"> </w:t>
      </w:r>
      <w:r>
        <w:rPr>
          <w:bCs/>
          <w:b/>
        </w:rPr>
        <w:t xml:space="preserve">Uzbekistan Tashkent</w:t>
      </w:r>
      <w:r>
        <w:t xml:space="preserve">, can be conservative. Some communities still view disability through a medical or charitable lens rather than a human rights perspective.</w:t>
      </w:r>
    </w:p>
    <w:p>
      <w:pPr>
        <w:pStyle w:val="BodyText"/>
      </w:pPr>
      <w:r>
        <w:br/>
      </w:r>
      <w:r>
        <w:br/>
      </w:r>
      <w:r>
        <w:t xml:space="preserve">This stigma can lead to resistance from other parents who worry that inclusive education will lower academic standards or disrupt classroom discipline. The</w:t>
      </w:r>
    </w:p>
    <w:p>
      <w:pPr>
        <w:pStyle w:val="BodyText"/>
      </w:pPr>
      <w:r>
        <w:t xml:space="preserve">Special Education Teacher, must navigate these sensitivities with diplomacy, educating the broader school community about the benefits of diversity and inclusion.</w:t>
      </w:r>
    </w:p>
    <w:p>
      <w:pPr>
        <w:pStyle w:val="BodyText"/>
      </w:pPr>
      <w:r>
        <w:br/>
      </w:r>
      <w:r>
        <w:br/>
      </w:r>
    </w:p>
    <w:bookmarkEnd w:id="35"/>
    <w:bookmarkEnd w:id="36"/>
    <w:bookmarkStart w:id="40" w:name="v.-recommendations-and-future-outlook"/>
    <w:p>
      <w:pPr>
        <w:pStyle w:val="Heading2"/>
      </w:pPr>
      <w:r>
        <w:t xml:space="preserve">V. Recommendations and Future Outlook</w:t>
      </w:r>
    </w:p>
    <w:p>
      <w:pPr>
        <w:pStyle w:val="FirstParagraph"/>
      </w:pPr>
      <w:r>
        <w:t xml:space="preserve">To strengthen the role of the</w:t>
      </w:r>
    </w:p>
    <w:p>
      <w:pPr>
        <w:pStyle w:val="BodyText"/>
      </w:pPr>
      <w:r>
        <w:t xml:space="preserve">Special Education Teacher, in</w:t>
      </w:r>
      <w:r>
        <w:t xml:space="preserve"> </w:t>
      </w:r>
      <w:r>
        <w:rPr>
          <w:bCs/>
          <w:b/>
        </w:rPr>
        <w:t xml:space="preserve">Tashkent</w:t>
      </w:r>
      <w:r>
        <w:t xml:space="preserve">,</w:t>
      </w:r>
    </w:p>
    <w:p>
      <w:pPr>
        <w:pStyle w:val="BodyText"/>
      </w:pPr>
      <w:r>
        <w:t xml:space="preserve">, several strategic recommendations are proposed.</w:t>
      </w:r>
    </w:p>
    <w:p>
      <w:pPr>
        <w:pStyle w:val="BodyText"/>
      </w:pPr>
      <w:r>
        <w:br/>
      </w:r>
      <w:r>
        <w:br/>
      </w:r>
    </w:p>
    <w:bookmarkStart w:id="37" w:name="a.-enhanced-university-curriculum"/>
    <w:p>
      <w:pPr>
        <w:pStyle w:val="Heading3"/>
      </w:pPr>
      <w:r>
        <w:t xml:space="preserve">A. Enhanced University Curriculum</w:t>
      </w:r>
    </w:p>
    <w:p>
      <w:pPr>
        <w:pStyle w:val="FirstParagraph"/>
      </w:pPr>
      <w:r>
        <w:t xml:space="preserve">Educational institutions in Uzbekistan must revamp their special education programs to emphasize inclusive strategies from day one. Practicum placements should occur in mainstream schools rather than solely in specialized centers, allowing future teachers to gain experience in collaborative settings.</w:t>
      </w:r>
    </w:p>
    <w:p>
      <w:pPr>
        <w:pStyle w:val="BodyText"/>
      </w:pPr>
      <w:r>
        <w:br/>
      </w:r>
      <w:r>
        <w:br/>
      </w:r>
    </w:p>
    <w:bookmarkEnd w:id="37"/>
    <w:bookmarkStart w:id="38" w:name="Xac70ad757f89b1df680f8c2ccf4034b1330efb5"/>
    <w:p>
      <w:pPr>
        <w:pStyle w:val="Heading3"/>
      </w:pPr>
      <w:r>
        <w:t xml:space="preserve">B. Increased Funding and Resource Allocation</w:t>
      </w:r>
    </w:p>
    <w:p>
      <w:pPr>
        <w:pStyle w:val="FirstParagraph"/>
      </w:pPr>
      <w:r>
        <w:t xml:space="preserve">The government of</w:t>
      </w:r>
      <w:r>
        <w:t xml:space="preserve"> </w:t>
      </w:r>
      <w:r>
        <w:rPr>
          <w:bCs/>
          <w:b/>
        </w:rPr>
        <w:t xml:space="preserve">Tashkent</w:t>
      </w:r>
      <w:r>
        <w:t xml:space="preserve">, along with international partners like UNESCO and the World Bank, should increase funding for school renovations to meet accessibility standards. Grants should be provided specifically for the procurement of assistive technologies for teachers.</w:t>
      </w:r>
    </w:p>
    <w:p>
      <w:pPr>
        <w:pStyle w:val="BodyText"/>
      </w:pPr>
      <w:r>
        <w:br/>
      </w:r>
      <w:r>
        <w:br/>
      </w:r>
    </w:p>
    <w:bookmarkEnd w:id="38"/>
    <w:bookmarkStart w:id="39" w:name="c.-strengthening-professional-networks"/>
    <w:p>
      <w:pPr>
        <w:pStyle w:val="Heading3"/>
      </w:pPr>
      <w:r>
        <w:t xml:space="preserve">C. Strengthening Professional Networks</w:t>
      </w:r>
    </w:p>
    <w:p>
      <w:pPr>
        <w:pStyle w:val="FirstParagraph"/>
      </w:pPr>
      <w:r>
        <w:t xml:space="preserve">Creating professional learning communities (PLCs) for</w:t>
      </w:r>
    </w:p>
    <w:p>
      <w:pPr>
        <w:pStyle w:val="BodyText"/>
      </w:pPr>
      <w:r>
        <w:t xml:space="preserve">Special Education Teachers in Tashkent can facilitate knowledge sharing. Regular seminars, online forums, and peer mentoring programs can help reduce professional isolation and improve pedagogical skills.</w:t>
      </w:r>
    </w:p>
    <w:p>
      <w:pPr>
        <w:pStyle w:val="BodyText"/>
      </w:pPr>
      <w:r>
        <w:br/>
      </w:r>
      <w:r>
        <w:br/>
      </w:r>
    </w:p>
    <w:bookmarkEnd w:id="39"/>
    <w:bookmarkEnd w:id="40"/>
    <w:bookmarkStart w:id="47" w:name="vi.-conclusion"/>
    <w:p>
      <w:pPr>
        <w:pStyle w:val="Heading2"/>
      </w:pPr>
      <w:r>
        <w:t xml:space="preserve">VI. Conclusion</w:t>
      </w:r>
    </w:p>
    <w:p>
      <w:pPr>
        <w:pStyle w:val="FirstParagraph"/>
      </w:pPr>
      <w:r>
        <w:t xml:space="preserve">The transition towards inclusive education in</w:t>
      </w:r>
      <w:r>
        <w:t xml:space="preserve"> </w:t>
      </w:r>
      <w:r>
        <w:rPr>
          <w:bCs/>
          <w:b/>
        </w:rPr>
        <w:t xml:space="preserve">Tashkent</w:t>
      </w:r>
      <w:r>
        <w:t xml:space="preserve">,, represents a monumental step forward for the educational sector in Uzbekistan. At the core of this revolution is the</w:t>
      </w:r>
    </w:p>
    <w:p>
      <w:pPr>
        <w:pStyle w:val="BodyText"/>
      </w:pPr>
      <w:r>
        <w:t xml:space="preserve">Special Education Teacher, who serves as an agent of change, innovation, and compassion.</w:t>
      </w:r>
    </w:p>
    <w:p>
      <w:pPr>
        <w:pStyle w:val="BodyText"/>
      </w:pPr>
      <w:r>
        <w:br/>
      </w:r>
      <w:r>
        <w:br/>
      </w:r>
      <w:r>
        <w:t xml:space="preserve">While challenges related to infrastructure, training,</w:t>
      </w:r>
      <w:bookmarkStart w:id="41" w:name="X85ac8ddf891dd2018dc3d92acc5d8407f46e1be"/>
      <w:bookmarkEnd w:id="41"/>
      <w:r>
        <w:t xml:space="preserve">,</w:t>
      </w:r>
    </w:p>
    <w:p>
      <w:pPr>
        <w:pStyle w:val="BodyText"/>
      </w:pPr>
      <w:r>
        <w:t xml:space="preserve">, and societal attitudes persist,</w:t>
      </w:r>
      <w:bookmarkStart w:id="42" w:name="X85ac8ddf891dd2018dc3d92acc5d8407f46e1be"/>
      <w:bookmarkEnd w:id="42"/>
      <w:r>
        <w:t xml:space="preserve">,</w:t>
      </w:r>
    </w:p>
    <w:p>
      <w:pPr>
        <w:pStyle w:val="BodyText"/>
      </w:pPr>
      <w:r>
        <w:t xml:space="preserve">the commitment of educators in</w:t>
      </w:r>
      <w:r>
        <w:t xml:space="preserve"> </w:t>
      </w:r>
      <w:r>
        <w:rPr>
          <w:bCs/>
          <w:b/>
        </w:rPr>
        <w:t xml:space="preserve">Tashkent</w:t>
      </w:r>
      <w:r>
        <w:t xml:space="preserve">,</w:t>
      </w:r>
      <w:r>
        <w:br/>
      </w:r>
      <w:r>
        <w:br/>
      </w:r>
      <w:r>
        <w:t xml:space="preserve">is undeniable. By continuing to adapt, advocate, and innovate,</w:t>
      </w:r>
      <w:bookmarkStart w:id="43" w:name="X85ac8ddf891dd2018dc3d92acc5d8407f46e1be"/>
      <w:bookmarkEnd w:id="43"/>
      <w:r>
        <w:t xml:space="preserve">,</w:t>
      </w:r>
    </w:p>
    <w:p>
      <w:pPr>
        <w:pStyle w:val="BodyText"/>
      </w:pPr>
      <w:r>
        <w:t xml:space="preserve">, the</w:t>
      </w:r>
    </w:p>
    <w:p>
      <w:pPr>
        <w:pStyle w:val="BodyText"/>
      </w:pPr>
      <w:r>
        <w:t xml:space="preserve">Special Education Teachers of Uzbekistan can ensure that every child, regardless of ability,</w:t>
      </w:r>
      <w:bookmarkStart w:id="44" w:name="X85ac8ddf891dd2018dc3d92acc5d8407f46e1be"/>
      <w:bookmarkEnd w:id="44"/>
      <w:r>
        <w:t xml:space="preserve">,</w:t>
      </w:r>
    </w:p>
    <w:p>
      <w:pPr>
        <w:pStyle w:val="BodyText"/>
      </w:pPr>
      <w:r>
        <w:t xml:space="preserve">, has the opportunity to thrive in society.</w:t>
      </w:r>
    </w:p>
    <w:p>
      <w:pPr>
        <w:pStyle w:val="BodyText"/>
      </w:pPr>
      <w:r>
        <w:br/>
      </w:r>
      <w:r>
        <w:br/>
      </w:r>
      <w:r>
        <w:t xml:space="preserve">This</w:t>
      </w:r>
      <w:r>
        <w:t xml:space="preserve"> </w:t>
      </w:r>
      <w:r>
        <w:rPr>
          <w:bCs/>
          <w:b/>
        </w:rPr>
        <w:t xml:space="preserve">Term Paper</w:t>
      </w:r>
    </w:p>
    <w:p>
      <w:pPr>
        <w:pStyle w:val="BodyText"/>
      </w:pPr>
      <w:r>
        <w:t xml:space="preserve">, underscores the necessity of viewing special education not as a separate silo, but as an integral component of the national educational fabric. The success of this endeavor depends on sustained investment, policy support,</w:t>
      </w:r>
      <w:bookmarkStart w:id="45" w:name="X85ac8ddf891dd2018dc3d92acc5d8407f46e1be"/>
      <w:bookmarkEnd w:id="45"/>
      <w:r>
        <w:t xml:space="preserve">,</w:t>
      </w:r>
    </w:p>
    <w:p>
      <w:pPr>
        <w:pStyle w:val="BodyText"/>
      </w:pPr>
      <w:r>
        <w:t xml:space="preserve">, and above all,</w:t>
      </w:r>
      <w:bookmarkStart w:id="46" w:name="X85ac8ddf891dd2018dc3d92acc5d8407f46e1be"/>
      <w:bookmarkEnd w:id="46"/>
      <w:r>
        <w:t xml:space="preserve">,, the dedication of those who stand in the classrooms of</w:t>
      </w:r>
    </w:p>
    <w:p>
      <w:pPr>
        <w:pStyle w:val="BodyText"/>
      </w:pPr>
      <w:r>
        <w:t xml:space="preserve">Tashkent, shaping the future for vulnerable learners.</w:t>
      </w:r>
    </w:p>
    <w:p>
      <w:pPr>
        <w:pStyle w:val="BodyText"/>
      </w:pPr>
      <w:r>
        <w:br/>
      </w:r>
      <w:r>
        <w:br/>
      </w:r>
    </w:p>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Development of the Special Education Teacher in Uzbekistan, Tashkent</dc:title>
  <dc:creator/>
  <dc:language>en</dc:language>
  <cp:keywords/>
  <dcterms:created xsi:type="dcterms:W3CDTF">2026-07-29T20:37:21Z</dcterms:created>
  <dcterms:modified xsi:type="dcterms:W3CDTF">2026-07-29T20:37:21Z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