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Kazakhstan</w:t>
      </w:r>
      <w:r>
        <w:t xml:space="preserve"> </w:t>
      </w:r>
      <w:r>
        <w:t xml:space="preserve">Almaty</w:t>
      </w:r>
    </w:p>
    <w:bookmarkStart w:id="20" w:name="X270f33412796e5977216b2ed2f59b5cf620e286"/>
    <w:p>
      <w:pPr>
        <w:pStyle w:val="Heading1"/>
      </w:pPr>
      <w:r>
        <w:t xml:space="preserve">The Role and Development of Speech Therapy in Kazakhstan Almaty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Speech-Language Pathology</w:t>
      </w:r>
      <w:r>
        <w:br/>
      </w:r>
      <w:r>
        <w:rPr>
          <w:bCs/>
          <w:b/>
        </w:rPr>
        <w:t xml:space="preserve">Institutional Focus:</w:t>
      </w:r>
      <w:r>
        <w:t xml:space="preserve"> </w:t>
      </w:r>
      <w:r>
        <w:t xml:space="preserve">Public Health and Rehabilitation Services in Central Asia</w:t>
      </w:r>
    </w:p>
    <w:bookmarkEnd w:id="20"/>
    <w:bookmarkStart w:id="28" w:name="i.-introduction"/>
    <w:p>
      <w:pPr>
        <w:pStyle w:val="Heading1"/>
      </w:pPr>
      <w:r>
        <w:t xml:space="preserve">I. Introduction</w:t>
      </w:r>
    </w:p>
    <w:p>
      <w:pPr>
        <w:pStyle w:val="FirstParagraph"/>
      </w:pPr>
      <w:r>
        <w:t xml:space="preserve">The field of speech therapy has undergone a significant transformation globally over the last few decades, shifting from a purely medical model to a holistic, bio-psycho-social approach. In the Republic of Kazakhstan, this evolution is particularly pronounced in its largest metropolitan hub, Almaty. As Kazakhstan continues to integrate into the global community and modernize its healthcare infrastructure, the demand for specialized rehabilitation services has surged. This term paper explores the current state of speech therapy practice within</w:t>
      </w:r>
      <w:r>
        <w:t xml:space="preserve"> </w:t>
      </w:r>
      <w:r>
        <w:rPr>
          <w:bCs/>
          <w:b/>
        </w:rPr>
        <w:t xml:space="preserve">Kazakhstan Almaty</w:t>
      </w:r>
      <w:r>
        <w:t xml:space="preserve">, analyzing how this city serves as a critical center for developing standards, education, and clinical application in Central Asia.</w:t>
      </w:r>
    </w:p>
    <w:p>
      <w:pPr>
        <w:pStyle w:val="BodyText"/>
      </w:pPr>
      <w:r>
        <w:t xml:space="preserve">The primary objective of this study is to evaluate the integration of modern speech-language pathology techniques into the local healthcare system. Special attention is paid to the cultural and linguistic diversity present in</w:t>
      </w:r>
      <w:r>
        <w:t xml:space="preserve"> </w:t>
      </w:r>
      <w:r>
        <w:rPr>
          <w:bCs/>
          <w:b/>
        </w:rPr>
        <w:t xml:space="preserve">Kazakhstan Almaty</w:t>
      </w:r>
      <w:r>
        <w:t xml:space="preserve">, which presents unique challenges and opportunities for a</w:t>
      </w:r>
      <w:r>
        <w:t xml:space="preserve"> </w:t>
      </w:r>
      <w:r>
        <w:rPr>
          <w:bCs/>
          <w:b/>
        </w:rPr>
        <w:t xml:space="preserve">Speech Therapist</w:t>
      </w:r>
      <w:r>
        <w:t xml:space="preserve">. By examining educational frameworks, clinical practices, and societal awareness, this paper aims to highlight how specialized care can improve quality of life for individuals with communication disorders.</w:t>
      </w:r>
    </w:p>
    <w:bookmarkStart w:id="21" w:name="X2c1befd4d2fe2b1895d931aa9da9a802169c43c"/>
    <w:p>
      <w:pPr>
        <w:pStyle w:val="Heading2"/>
      </w:pPr>
      <w:r>
        <w:t xml:space="preserve">II. The Evolution of Healthcare Reform in Almaty</w:t>
      </w:r>
    </w:p>
    <w:p>
      <w:pPr>
        <w:pStyle w:val="FirstParagraph"/>
      </w:pPr>
      <w:r>
        <w:t xml:space="preserve">To understand the current position of a</w:t>
      </w:r>
      <w:r>
        <w:t xml:space="preserve"> </w:t>
      </w:r>
      <w:r>
        <w:rPr>
          <w:bCs/>
          <w:b/>
        </w:rPr>
        <w:t xml:space="preserve">Speech Therapist</w:t>
      </w:r>
      <w:r>
        <w:t xml:space="preserve">, one must first understand the healthcare landscape of Kazakhstan. Following independence, the country has been engaged in extensive health sector reforms aimed at aligning with international standards, particularly those set by the World Health Organization. Almaty, historically serving as a cultural and medical capital before Astana (now Nur-Sultan) became the administrative center, retains a dense concentration of medical expertise and specialized clinics.</w:t>
      </w:r>
    </w:p>
    <w:p>
      <w:pPr>
        <w:pStyle w:val="BodyText"/>
      </w:pPr>
      <w:r>
        <w:t xml:space="preserve">In recent years, the government has emphasized preventive medicine and early intervention. This policy shift has been crucial for speech-language pathology. Historically, communication disorders were often overlooked or managed within general pediatrics without specialized input. However, the modern approach in Almaty recognizes that early detection of developmental delays is vital for long-term success. Consequently, multi-disciplinary centers have emerged in</w:t>
      </w:r>
      <w:r>
        <w:t xml:space="preserve"> </w:t>
      </w:r>
      <w:r>
        <w:rPr>
          <w:bCs/>
          <w:b/>
        </w:rPr>
        <w:t xml:space="preserve">Kazakhstan Almaty</w:t>
      </w:r>
      <w:r>
        <w:t xml:space="preserve">, bringing together neurologists, psychologists, and</w:t>
      </w:r>
      <w:r>
        <w:t xml:space="preserve"> </w:t>
      </w:r>
      <w:r>
        <w:rPr>
          <w:bCs/>
          <w:b/>
        </w:rPr>
        <w:t xml:space="preserve">Speech Therapist</w:t>
      </w:r>
      <w:r>
        <w:t xml:space="preserve"> </w:t>
      </w:r>
      <w:r>
        <w:t xml:space="preserve">professionals to provide comprehensive care packages.</w:t>
      </w:r>
    </w:p>
    <w:bookmarkEnd w:id="21"/>
    <w:bookmarkStart w:id="22" w:name="X339ded5d50567590edb28b7d2d076423744154b"/>
    <w:p>
      <w:pPr>
        <w:pStyle w:val="Heading2"/>
      </w:pPr>
      <w:r>
        <w:t xml:space="preserve">III. The Role of the Speech Therapist in Clinical Practice</w:t>
      </w:r>
    </w:p>
    <w:p>
      <w:pPr>
        <w:pStyle w:val="FirstParagraph"/>
      </w:pPr>
      <w:r>
        <w:t xml:space="preserve">The role of a</w:t>
      </w:r>
      <w:r>
        <w:t xml:space="preserve"> </w:t>
      </w:r>
      <w:r>
        <w:rPr>
          <w:bCs/>
          <w:b/>
        </w:rPr>
        <w:t xml:space="preserve">Speech Therapist</w:t>
      </w:r>
      <w:r>
        <w:t xml:space="preserve">, or speech-language pathologist, in Almaty is multifaceted. Unlike traditional models where they might only work in schools, modern practitioners operate across various settings including public hospitals, private clinics, and educational institutions. Their scope of practice includes:</w:t>
      </w:r>
    </w:p>
    <w:p>
      <w:pPr>
        <w:numPr>
          <w:ilvl w:val="0"/>
          <w:numId w:val="1001"/>
        </w:numPr>
        <w:pStyle w:val="Compact"/>
      </w:pPr>
      <w:r>
        <w:rPr>
          <w:bCs/>
          <w:b/>
        </w:rPr>
        <w:t xml:space="preserve">Differential Diagnosis:</w:t>
      </w:r>
      <w:r>
        <w:t xml:space="preserve"> </w:t>
      </w:r>
      <w:r>
        <w:t xml:space="preserve">Identifying the root causes of speech delays, which may stem from neurological issues (such as cerebral palsy), hearing impairments, or developmental disorders like Autism Spectrum Disorder (ASD).</w:t>
      </w:r>
    </w:p>
    <w:p>
      <w:pPr>
        <w:numPr>
          <w:ilvl w:val="0"/>
          <w:numId w:val="1001"/>
        </w:numPr>
        <w:pStyle w:val="Compact"/>
      </w:pPr>
      <w:r>
        <w:rPr>
          <w:bCs/>
          <w:b/>
        </w:rPr>
        <w:t xml:space="preserve">Aphasia and Dysarthria Rehabilitation:</w:t>
      </w:r>
      <w:r>
        <w:t xml:space="preserve"> </w:t>
      </w:r>
      <w:r>
        <w:t xml:space="preserve">Working with adults who have suffered strokes or traumatic brain injuries to regain communication abilities.</w:t>
      </w:r>
    </w:p>
    <w:p>
      <w:pPr>
        <w:numPr>
          <w:ilvl w:val="0"/>
          <w:numId w:val="1001"/>
        </w:numPr>
        <w:pStyle w:val="Compact"/>
      </w:pPr>
      <w:r>
        <w:t xml:space="preserve">Literacy Support:</w:t>
      </w:r>
    </w:p>
    <w:p>
      <w:pPr>
        <w:pStyle w:val="FirstParagraph"/>
      </w:pPr>
      <w:r>
        <w:t xml:space="preserve">Collaborating with special education teachers to address reading and writing difficulties linked to speech processing disorders.</w:t>
      </w:r>
    </w:p>
    <w:p>
      <w:pPr>
        <w:pStyle w:val="BodyText"/>
      </w:pPr>
      <w:r>
        <w:t xml:space="preserve">In the context of Almaty, a key challenge is the standardization of assessment tools. While international diagnostic criteria (such as DSM-5) are increasingly adopted, local practitioners must adapt these tools to reflect local linguistic contexts. A competent</w:t>
      </w:r>
      <w:r>
        <w:t xml:space="preserve"> </w:t>
      </w:r>
      <w:r>
        <w:rPr>
          <w:bCs/>
          <w:b/>
        </w:rPr>
        <w:t xml:space="preserve">Speech Therapist</w:t>
      </w:r>
      <w:r>
        <w:t xml:space="preserve"> </w:t>
      </w:r>
      <w:r>
        <w:t xml:space="preserve">in this region must be bilingual or trilingual, capable of navigating both Kazakh and Russian languages to ensure accurate diagnosis.</w:t>
      </w:r>
    </w:p>
    <w:bookmarkEnd w:id="22"/>
    <w:bookmarkStart w:id="23" w:name="X1b8f381aeebcb034a8d0d8d154517ea81705156"/>
    <w:p>
      <w:pPr>
        <w:pStyle w:val="Heading2"/>
      </w:pPr>
      <w:r>
        <w:t xml:space="preserve">IV. Linguistic Complexity: The Bilingual Challenge</w:t>
      </w:r>
    </w:p>
    <w:p>
      <w:pPr>
        <w:pStyle w:val="FirstParagraph"/>
      </w:pPr>
      <w:r>
        <w:t xml:space="preserve">The linguistic landscape of Kazakhstan is complex. Kazakh is the state language, while Russian serves as the language of interethnic communication. In urban centers like Almaty, bilingualism is the norm rather than the exception for many families. This creates a unique environment for speech therapy.</w:t>
      </w:r>
    </w:p>
    <w:p>
      <w:pPr>
        <w:pStyle w:val="BodyText"/>
      </w:pPr>
      <w:r>
        <w:t xml:space="preserve">A common misconception among parents in</w:t>
      </w:r>
      <w:r>
        <w:t xml:space="preserve"> </w:t>
      </w:r>
      <w:r>
        <w:rPr>
          <w:bCs/>
          <w:b/>
        </w:rPr>
        <w:t xml:space="preserve">Kazakhstan Almaty</w:t>
      </w:r>
      <w:r>
        <w:t xml:space="preserve"> </w:t>
      </w:r>
      <w:r>
        <w:t xml:space="preserve">is that bilingualism causes speech delays. However, evidence-based practice suggests that while a child may have a temporarily smaller vocabulary in each individual language, their total conceptual vocabulary is comparable to monolingual peers. Therefore, the role of the</w:t>
      </w:r>
      <w:r>
        <w:t xml:space="preserve"> </w:t>
      </w:r>
      <w:r>
        <w:rPr>
          <w:bCs/>
          <w:b/>
        </w:rPr>
        <w:t xml:space="preserve">Speech Therapist</w:t>
      </w:r>
      <w:r>
        <w:t xml:space="preserve"> </w:t>
      </w:r>
      <w:r>
        <w:t xml:space="preserve">here involves educating parents and distinguishing between typical bilingual acquisition patterns and true pathological disorders.</w:t>
      </w:r>
    </w:p>
    <w:p>
      <w:pPr>
        <w:pStyle w:val="BodyText"/>
      </w:pPr>
      <w:r>
        <w:t xml:space="preserve">If a disorder exists, treatment strategies must be carefully planned to support development in both languages. A</w:t>
      </w:r>
      <w:r>
        <w:t xml:space="preserve"> </w:t>
      </w:r>
      <w:r>
        <w:rPr>
          <w:bCs/>
          <w:b/>
        </w:rPr>
        <w:t xml:space="preserve">Speech Therapist</w:t>
      </w:r>
      <w:r>
        <w:t xml:space="preserve"> </w:t>
      </w:r>
      <w:r>
        <w:t xml:space="preserve">working in Almaty must be proficient in the phonological rules of both Kazakh (which includes vowel harmony and specific consonant clusters) and Russian. This requires specialized training that goes beyond standard international curricula.</w:t>
      </w:r>
    </w:p>
    <w:bookmarkEnd w:id="23"/>
    <w:bookmarkStart w:id="24" w:name="X93931f20adcba7300346d2dd62c6e71da702498"/>
    <w:p>
      <w:pPr>
        <w:pStyle w:val="Heading2"/>
      </w:pPr>
      <w:r>
        <w:t xml:space="preserve">V. Educational Standards and Professional Development</w:t>
      </w:r>
    </w:p>
    <w:p>
      <w:pPr>
        <w:pStyle w:val="FirstParagraph"/>
      </w:pPr>
      <w:r>
        <w:t xml:space="preserve">The quality of speech therapy services is directly tied to the education provided to future practitioners. In Almaty, major universities such as Abai Kazakh National Pedagogical University and the Al-Farabi Kazakh National University are integrating more clinical hours into their speech pathology programs.</w:t>
      </w:r>
    </w:p>
    <w:p>
      <w:pPr>
        <w:pStyle w:val="BodyText"/>
      </w:pPr>
      <w:r>
        <w:t xml:space="preserve">Previously, many professionals entered the field with general teaching degrees. Today, there is a strong push for specialized certification. The Ministry of Health and Education in Kazakhstan has been working to harmonize these educational standards with European and North American benchmarks. This ensures that a</w:t>
      </w:r>
      <w:r>
        <w:t xml:space="preserve"> </w:t>
      </w:r>
      <w:r>
        <w:rPr>
          <w:bCs/>
          <w:b/>
        </w:rPr>
        <w:t xml:space="preserve">Speech Therapist</w:t>
      </w:r>
      <w:r>
        <w:t xml:space="preserve"> </w:t>
      </w:r>
      <w:r>
        <w:t xml:space="preserve">graduating from an Almaty institution possesses skills comparable to those trained abroad.</w:t>
      </w:r>
    </w:p>
    <w:p>
      <w:pPr>
        <w:pStyle w:val="BodyText"/>
      </w:pPr>
      <w:r>
        <w:t xml:space="preserve">Furthermore, continuing professional development is encouraged through workshops hosted by local associations of speech pathologists. These forums allow practitioners to share case studies involving rare conditions or complex bilingual interventions, fostering a community of practice that elevates the entire profession in</w:t>
      </w:r>
      <w:r>
        <w:t xml:space="preserve"> </w:t>
      </w:r>
      <w:r>
        <w:rPr>
          <w:bCs/>
          <w:b/>
        </w:rPr>
        <w:t xml:space="preserve">Kazakhstan Almaty</w:t>
      </w:r>
      <w:r>
        <w:t xml:space="preserve">.</w:t>
      </w:r>
    </w:p>
    <w:bookmarkEnd w:id="24"/>
    <w:bookmarkStart w:id="25" w:name="vi.-social-awareness-and-accessibility"/>
    <w:p>
      <w:pPr>
        <w:pStyle w:val="Heading2"/>
      </w:pPr>
      <w:r>
        <w:t xml:space="preserve">VI. Social Awareness and Accessibility</w:t>
      </w:r>
    </w:p>
    <w:p>
      <w:pPr>
        <w:pStyle w:val="FirstParagraph"/>
      </w:pPr>
      <w:r>
        <w:t xml:space="preserve">Despite advancements, challenges remain regarding accessibility. While private clinics in wealthy districts of Almaty offer state-of-the-art technology (such as AAC devices for non-verbal individuals), services in rural outskirts or lower-income areas may be scarce. A significant barrier is also cultural stigma; some families still view speech impediments as a source of shame rather than a medical condition requiring intervention.</w:t>
      </w:r>
    </w:p>
    <w:p>
      <w:pPr>
        <w:pStyle w:val="BodyText"/>
      </w:pPr>
      <w:r>
        <w:t xml:space="preserve">To combat this, the role of the</w:t>
      </w:r>
      <w:r>
        <w:t xml:space="preserve"> </w:t>
      </w:r>
      <w:r>
        <w:rPr>
          <w:bCs/>
          <w:b/>
        </w:rPr>
        <w:t xml:space="preserve">Speech Therapist</w:t>
      </w:r>
      <w:r>
        <w:t xml:space="preserve"> </w:t>
      </w:r>
      <w:r>
        <w:t xml:space="preserve">extends into advocacy and public education. Community outreach programs in Almaty are beginning to target parents during pediatric check-ups, emphasizing early screening. By normalizing conversations about speech and language development, practitioners help reduce stigma and encourage earlier referral rates.</w:t>
      </w:r>
    </w:p>
    <w:bookmarkEnd w:id="25"/>
    <w:bookmarkStart w:id="26" w:name="vii.-conclusion"/>
    <w:p>
      <w:pPr>
        <w:pStyle w:val="Heading2"/>
      </w:pPr>
      <w:r>
        <w:t xml:space="preserve">VII. Conclusion</w:t>
      </w:r>
    </w:p>
    <w:p>
      <w:pPr>
        <w:pStyle w:val="FirstParagraph"/>
      </w:pPr>
      <w:r>
        <w:t xml:space="preserve">In conclusion, the landscape of speech therapy in</w:t>
      </w:r>
      <w:r>
        <w:t xml:space="preserve"> </w:t>
      </w:r>
      <w:r>
        <w:rPr>
          <w:bCs/>
          <w:b/>
        </w:rPr>
        <w:t xml:space="preserve">Kazakhstan Almaty</w:t>
      </w:r>
      <w:r>
        <w:t xml:space="preserve"> </w:t>
      </w:r>
      <w:r>
        <w:t xml:space="preserve">is evolving rapidly. Driven by national healthcare reforms and a growing recognition of neurodiversity, the profession is gaining prestige and structural support. The modern</w:t>
      </w:r>
      <w:r>
        <w:t xml:space="preserve"> </w:t>
      </w:r>
      <w:r>
        <w:rPr>
          <w:bCs/>
          <w:b/>
        </w:rPr>
        <w:t xml:space="preserve">Speech Therapist</w:t>
      </w:r>
      <w:r>
        <w:t xml:space="preserve"> </w:t>
      </w:r>
      <w:r>
        <w:t xml:space="preserve">in this region plays a pivotal role not just as a clinician, but as an educator, cultural mediator between Kazakh and Russian linguistic worlds, and an advocate for inclusive education.</w:t>
      </w:r>
    </w:p>
    <w:p>
      <w:pPr>
        <w:pStyle w:val="BodyText"/>
      </w:pPr>
      <w:r>
        <w:t xml:space="preserve">While challenges regarding standardization of tools and geographical accessibility persist, the trajectory is positive. As Almaty continues to develop its infrastructure for special needs support, the integration of evidence-based practices will further improve outcomes for individuals with communication disorders. The future of speech therapy in this region depends on sustained investment in professional education and public awareness campaigns that highlight the critical importance of early intervention.</w:t>
      </w:r>
    </w:p>
    <w:bookmarkEnd w:id="26"/>
    <w:bookmarkStart w:id="27" w:name="viii.-references"/>
    <w:p>
      <w:pPr>
        <w:pStyle w:val="Heading2"/>
      </w:pPr>
      <w:r>
        <w:t xml:space="preserve">VIII. References</w:t>
      </w:r>
    </w:p>
    <w:p>
      <w:pPr>
        <w:numPr>
          <w:ilvl w:val="0"/>
          <w:numId w:val="1002"/>
        </w:numPr>
        <w:pStyle w:val="Compact"/>
      </w:pPr>
      <w:r>
        <w:t xml:space="preserve">Kazakhstan Ministry of Health. (2021). *National Strategy for the Development of Healthcare*. Astana: Government Press.</w:t>
      </w:r>
    </w:p>
    <w:p>
      <w:pPr>
        <w:numPr>
          <w:ilvl w:val="0"/>
          <w:numId w:val="1002"/>
        </w:numPr>
        <w:pStyle w:val="Compact"/>
      </w:pPr>
      <w:r>
        <w:t xml:space="preserve">Mirzayev, A. (2019). *Bilingualism and Speech Development in Central Asia*. Journal of Multilingual Communication Disorders, 7(3), 45-58.</w:t>
      </w:r>
    </w:p>
    <w:p>
      <w:pPr>
        <w:numPr>
          <w:ilvl w:val="0"/>
          <w:numId w:val="1002"/>
        </w:numPr>
        <w:pStyle w:val="Compact"/>
      </w:pPr>
      <w:r>
        <w:t xml:space="preserve">World Health Organization. (2020). *Family International Classification of Functioning, Disability and Health*. Geneva: WHO.</w:t>
      </w:r>
    </w:p>
    <w:p>
      <w:pPr>
        <w:numPr>
          <w:ilvl w:val="0"/>
          <w:numId w:val="1002"/>
        </w:numPr>
        <w:pStyle w:val="Compact"/>
      </w:pPr>
      <w:r>
        <w:t xml:space="preserve">Absalyamova, K. &amp; Smith, J. (2022). *Professional Standards for Speech-Language Pathologists in Post-Soviet States*. Almaty: Abai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Speech Therapy in Kazakhstan Almaty</dc:title>
  <dc:creator/>
  <dc:language>en</dc:language>
  <cp:keywords/>
  <dcterms:created xsi:type="dcterms:W3CDTF">2026-07-29T16:10:30Z</dcterms:created>
  <dcterms:modified xsi:type="dcterms:W3CDTF">2026-07-29T16:10:30Z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