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Beijing</w:t>
      </w:r>
    </w:p>
    <w:bookmarkStart w:id="26" w:name="X8f22ac20066db2c8199b94da4755102eedfb495"/>
    <w:p>
      <w:pPr>
        <w:pStyle w:val="Heading1"/>
      </w:pPr>
      <w:r>
        <w:t xml:space="preserve">The Role and Evolution of the Statistician in China, Beijing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Data Science and Applied Statistics</w:t>
      </w:r>
      <w:r>
        <w:br/>
      </w:r>
      <w:r>
        <w:rPr>
          <w:bCs/>
          <w:b/>
        </w:rPr>
        <w:t xml:space="preserve">Coverage Area:</w:t>
      </w:r>
      <w:r>
        <w:t xml:space="preserve"> </w:t>
      </w:r>
      <w:r>
        <w:t xml:space="preserve">China, Beijing</w:t>
      </w:r>
    </w:p>
    <w:bookmarkStart w:id="20" w:name="Xbd03aec1432e987cd5f67094a4a9d9ff12fa6a9"/>
    <w:p>
      <w:pPr>
        <w:pStyle w:val="Heading2"/>
      </w:pPr>
      <w:r>
        <w:t xml:space="preserve">I. Introduction: The Statistician in the Digital Age</w:t>
      </w:r>
    </w:p>
    <w:p>
      <w:pPr>
        <w:pStyle w:val="FirstParagraph"/>
      </w:pPr>
      <w:r>
        <w:t xml:space="preserve">The profession of the statistician has undergone a radical transformation over the past two decades. No longer confined to academic journals or traditional census bureaus, the statistician is now central to decision-making processes in government, finance, healthcare, and technology. Nowhere is this transformation more evident than in China Beijing. As the capital of China Beijing serves as a primary hub for policy innovation and technological advancement in China Beijing's statistical ecosystem plays a pivotal role in understanding the nation's rapid socioeconomic changes.</w:t>
      </w:r>
    </w:p>
    <w:p>
      <w:pPr>
        <w:pStyle w:val="BodyText"/>
      </w:pPr>
      <w:r>
        <w:t xml:space="preserve">This term paper explores the multifaceted role of the statistician within the context of China Beijing. It examines how data collection methods, analytical techniques, and ethical considerations have evolved to meet the unique challenges posed by one of the world’s most populous and dynamic urban centers. The focus remains strictly on maintaining high standards of statistical rigor while addressing local regulatory and cultural specificities inherent to operating in China Beijing.</w:t>
      </w:r>
    </w:p>
    <w:bookmarkEnd w:id="20"/>
    <w:bookmarkStart w:id="21" w:name="X6d8cb00c2b645904d0b2e7d66bb17e21ee06617"/>
    <w:p>
      <w:pPr>
        <w:pStyle w:val="Heading2"/>
      </w:pPr>
      <w:r>
        <w:t xml:space="preserve">II. Historical Context: From Central Planning to Market Analysis</w:t>
      </w:r>
    </w:p>
    <w:p>
      <w:pPr>
        <w:pStyle w:val="FirstParagraph"/>
      </w:pPr>
      <w:r>
        <w:t xml:space="preserve">To understand the contemporary statistician in China Beijing, one must first appreciate the historical trajectory of data usage. During the era of central planning, statistics in China were primarily used for resource allocation and macroeconomic control. The statistician acted as a recorder of plan fulfillment, ensuring that production targets were met according to state directives. However, since economic reforms began to take root across China Beijing witnessed a shift towards market-oriented data practices.</w:t>
      </w:r>
    </w:p>
    <w:p>
      <w:pPr>
        <w:pStyle w:val="BodyText"/>
      </w:pPr>
      <w:r>
        <w:t xml:space="preserve">In recent decades, the role of the statistician in China Beijing has expanded significantly. Today’s professional is expected not only to collect data but also to interpret complex patterns that influence urban planning, public health initiatives, and financial regulation. The transition from purely descriptive statistics to predictive modeling reflects a broader trend in China Beijing where data-driven governance has become a cornerstone of administrative efficiency.</w:t>
      </w:r>
    </w:p>
    <w:bookmarkEnd w:id="21"/>
    <w:bookmarkStart w:id="22" w:name="Xf7bc4b5f9ffcd24faee86c41396d4f6d08cf092"/>
    <w:p>
      <w:pPr>
        <w:pStyle w:val="Heading2"/>
      </w:pPr>
      <w:r>
        <w:t xml:space="preserve">III. Data Collection Methods in China Beijing</w:t>
      </w:r>
    </w:p>
    <w:p>
      <w:pPr>
        <w:pStyle w:val="FirstParagraph"/>
      </w:pPr>
      <w:r>
        <w:t xml:space="preserve">The methodology employed by the statistician varies widely depending on the sector and objectives within China Beijing. Traditional methods such as household surveys remain relevant, particularly for demographic studies conducted by national statistical agencies operating within China Beijing. These surveys provide critical insights into population density, aging trends, and migration patterns specific to regions in China Beijing.</w:t>
      </w:r>
    </w:p>
    <w:p>
      <w:pPr>
        <w:pStyle w:val="BodyText"/>
      </w:pPr>
      <w:r>
        <w:t xml:space="preserve">However, modern statistician roles increasingly rely on big data sources derived from digital platforms prevalent in China Beijing. Mobile payment systems, social media interactions, and transportation networks generate vast amounts of real-time data. Statisticians must possess advanced computational skills to process this information accurately while adhering to strict privacy laws enforced by authorities in China Beijing. This hybrid approach combines rigorous statistical sampling with machine learning algorithms to enhance the precision of estimates.</w:t>
      </w:r>
    </w:p>
    <w:bookmarkEnd w:id="22"/>
    <w:bookmarkStart w:id="23" w:name="X6ad142a7ab4c8efabe8cd81e08261d206b5f095"/>
    <w:p>
      <w:pPr>
        <w:pStyle w:val="Heading2"/>
      </w:pPr>
      <w:r>
        <w:t xml:space="preserve">IV. Key Applications: Urban Planning and Public Health</w:t>
      </w:r>
    </w:p>
    <w:p>
      <w:pPr>
        <w:pStyle w:val="FirstParagraph"/>
      </w:pPr>
      <w:r>
        <w:t xml:space="preserve">One of the most significant contributions made by the statistician is evident in urban planning initiatives across China Beijing. As megacities continue to expand, accurate forecasting models are essential for managing infrastructure development, traffic flow, and housing availability. The statistician employs spatial analysis techniques to identify areas requiring investment or intervention, thereby supporting sustainable growth strategies tailored specifically for China Beijing.</w:t>
      </w:r>
    </w:p>
    <w:p>
      <w:pPr>
        <w:pStyle w:val="BodyText"/>
      </w:pPr>
      <w:r>
        <w:t xml:space="preserve">In the realm of public health especially following recent global events the importance of statistical expertise has become paramount. Epidemiologists working alongside traditional statisticians play a crucial role in monitoring disease outbreaks and evaluating vaccination campaigns within China Beijing. Their work involves calculating infection rates, predicting spread trajectories, and assessing policy effectiveness all under strict oversight mechanisms established for operations in China Beijing.</w:t>
      </w:r>
    </w:p>
    <w:bookmarkEnd w:id="23"/>
    <w:bookmarkStart w:id="24" w:name="v.-challenges-faced-by-the-statistician"/>
    <w:p>
      <w:pPr>
        <w:pStyle w:val="Heading2"/>
      </w:pPr>
      <w:r>
        <w:t xml:space="preserve">V. Challenges Faced by the Statistician</w:t>
      </w:r>
    </w:p>
    <w:p>
      <w:pPr>
        <w:pStyle w:val="FirstParagraph"/>
      </w:pPr>
      <w:r>
        <w:t xml:space="preserve">Despite advancements there remain numerous challenges confronting the statistician operating in this region. First among these is data quality assurance ensuring consistency and reliability across diverse datasets collected from various sources within China Beijing. Inconsistent reporting standards or incomplete records can compromise analytical outcomes thus necessitating robust validation procedures.</w:t>
      </w:r>
    </w:p>
    <w:p>
      <w:pPr>
        <w:pStyle w:val="BodyText"/>
      </w:pPr>
      <w:r>
        <w:t xml:space="preserve">Ethical considerations also present complex dilemmas for the statistician regarding user consent transparency and data protection compliance with regulations governing information security in China Beijing requires careful navigation particularly when handling sensitive personal identifiers related to citizens residing within this jurisdiction.</w:t>
      </w:r>
    </w:p>
    <w:bookmarkEnd w:id="24"/>
    <w:bookmarkStart w:id="25" w:name="vi.-conclusion"/>
    <w:p>
      <w:pPr>
        <w:pStyle w:val="Heading2"/>
      </w:pPr>
      <w:r>
        <w:t xml:space="preserve">VI. Conclusion</w:t>
      </w:r>
    </w:p>
    <w:p>
      <w:pPr>
        <w:pStyle w:val="FirstParagraph"/>
      </w:pPr>
      <w:r>
        <w:t xml:space="preserve">In conclusion the evolution of the statistician within China Beijing reflects broader technological societal shifts affecting how we perceive understand and utilize information today's professional must possess interdisciplinary knowledge spanning mathematics computer science domain expertise plus strong communication abilities to convey findings effectively stakeholders involved in shaping future policies impacting communities throughout China Beijing.</w:t>
      </w:r>
    </w:p>
    <w:p>
      <w:pPr>
        <w:pStyle w:val="BodyText"/>
      </w:pPr>
      <w:r>
        <w:t xml:space="preserve">As we look ahead continued investment in education training programs focusing on emerging technologies alongside traditional statistical foundations will be vital preparing next generation professionals equipped handle increasing complexity associated with analyzing vast quantities interconnected datasets originating from different sectors within China Beijing ultimately contributing towards informed decision-making processes benefiting society as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China, Beijing</dc:title>
  <dc:creator/>
  <dc:language>en</dc:language>
  <cp:keywords/>
  <dcterms:created xsi:type="dcterms:W3CDTF">2026-07-29T04:28:15Z</dcterms:created>
  <dcterms:modified xsi:type="dcterms:W3CDTF">2026-07-29T04:28:15Z</dcterms:modified>
</cp:coreProperties>
</file>

<file path=docProps/custom.xml><?xml version="1.0" encoding="utf-8"?>
<Properties xmlns="http://schemas.openxmlformats.org/officeDocument/2006/custom-properties" xmlns:vt="http://schemas.openxmlformats.org/officeDocument/2006/docPropsVTypes"/>
</file>