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China,</w:t>
      </w:r>
      <w:r>
        <w:t xml:space="preserve"> </w:t>
      </w:r>
      <w:r>
        <w:t xml:space="preserve">Guangzhou</w:t>
      </w:r>
    </w:p>
    <w:bookmarkStart w:id="30" w:name="X81545129fbcc252d42a493fe821f0f974e45d61"/>
    <w:p>
      <w:pPr>
        <w:pStyle w:val="Heading1"/>
      </w:pPr>
      <w:r>
        <w:t xml:space="preserve">The Strategic Role of Statisticians in the Economic Development of China, Guangzhou</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Statistics and Regional Economics</w:t>
      </w:r>
      <w:r>
        <w:br/>
      </w:r>
      <w:r>
        <w:rPr>
          <w:bCs/>
          <w:b/>
        </w:rPr>
        <w:t xml:space="preserve">Region Focus:</w:t>
      </w:r>
      <w:r>
        <w:t xml:space="preserve"> </w:t>
      </w:r>
      <w:r>
        <w:t xml:space="preserve">China, Guangzhou</w:t>
      </w:r>
    </w:p>
    <w:bookmarkStart w:id="20" w:name="i.-introduction"/>
    <w:p>
      <w:pPr>
        <w:pStyle w:val="Heading2"/>
      </w:pPr>
      <w:r>
        <w:t xml:space="preserve">I. Introduction</w:t>
      </w:r>
    </w:p>
    <w:p>
      <w:pPr>
        <w:pStyle w:val="FirstParagraph"/>
      </w:pPr>
      <w:r>
        <w:t xml:space="preserve">In the contemporary era of data-driven decision-making, the profession of a</w:t>
      </w:r>
      <w:r>
        <w:t xml:space="preserve"> </w:t>
      </w:r>
      <w:r>
        <w:rPr>
          <w:bCs/>
          <w:b/>
        </w:rPr>
        <w:t xml:space="preserve">\Statistician</w:t>
      </w:r>
    </w:p>
    <w:p>
      <w:pPr>
        <w:pStyle w:val="BodyText"/>
      </w:pPr>
      <w:r>
        <w:t xml:space="preserve">1&lt;\/sup&gt;. However, the application and necessity of these professionals are not uniform across all geographic regions. This term paper examines the specific importance and evolving role of a</w:t>
      </w:r>
      <w:r>
        <w:t xml:space="preserve"> </w:t>
      </w:r>
      <w:r>
        <w:rPr>
          <w:bCs/>
          <w:b/>
        </w:rPr>
        <w:t xml:space="preserve">Statistician</w:t>
      </w:r>
      <w:r>
        <w:t xml:space="preserve"> </w:t>
      </w:r>
      <w:r>
        <w:t xml:space="preserve">within one of China’s most dynamic economic hubs:</w:t>
      </w:r>
    </w:p>
    <w:p>
      <w:pPr>
        <w:pStyle w:val="BodyText"/>
      </w:pPr>
      <w:r>
        <w:t xml:space="preserve">China, Guangzhou&lt;\/strong&gt;. As a gateway to global trade and a leader in technological innovation, Guangzhou presents a unique case study for how statistical analysis underpins municipal governance, industrial efficiency, and public policy. This document argues that the expertise of a skilled</w:t>
      </w:r>
    </w:p>
    <w:p>
      <w:pPr>
        <w:pStyle w:val="BodyText"/>
      </w:pPr>
      <w:r>
        <w:t xml:space="preserve">\Statistician&lt;\/strong&gt; is critical to navigating the complex socioeconomic landscape of</w:t>
      </w:r>
    </w:p>
    <w:p>
      <w:pPr>
        <w:pStyle w:val="BodyText"/>
      </w:pPr>
      <w:r>
        <w:t xml:space="preserve">China, Guangzhou&lt;\/strong&gt;, particularly in areas such as supply chain optimization, urban planning, and public health management.</w:t>
      </w:r>
    </w:p>
    <w:bookmarkEnd w:id="20"/>
    <w:bookmarkStart w:id="21" w:name="X02854daa27401c91cd50fb8c5344276b3ffe1eb"/>
    <w:p>
      <w:pPr>
        <w:pStyle w:val="Heading2"/>
      </w:pPr>
      <w:r>
        <w:t xml:space="preserve">II. The Economic Landscape of China and Guangzhou</w:t>
      </w:r>
    </w:p>
    <w:p>
      <w:pPr>
        <w:pStyle w:val="FirstParagraph"/>
      </w:pPr>
      <w:r>
        <w:t xml:space="preserve">To understand the demand for statistical expertise, one must first contextualize the economic environment of</w:t>
      </w:r>
      <w:r>
        <w:t xml:space="preserve"> </w:t>
      </w:r>
      <w:r>
        <w:rPr>
          <w:bCs/>
          <w:b/>
        </w:rPr>
        <w:t xml:space="preserve">\China&lt;\/strong&gt;. As the world’s second-largest economy,</w:t>
      </w:r>
      <w:r>
        <w:rPr>
          <w:bCs/>
          <w:b/>
        </w:rPr>
        <w:t xml:space="preserve"> </w:t>
      </w:r>
      <w:r>
        <w:rPr>
          <w:bCs/>
          <w:b/>
          <w:bCs/>
          <w:b/>
        </w:rPr>
        <w:t xml:space="preserve">\China&lt;\/strong&gt;&lt;\/span&gt;, and its Pearl River Delta region serves as a manufacturing powerhouse. Among these cities, Guangzhou stands out not merely as a commercial center but as a logistical nexus connecting domestic production with international markets. The city hosts the Canton Fair, one of the oldest and largest trade fairs in China, facilitating billions of dollars in transactions annually.&lt;\/p&gt;</w:t>
      </w:r>
    </w:p>
    <w:p>
      <w:pPr>
        <w:pStyle w:val="BodyText"/>
      </w:pPr>
      <w:r>
        <w:t xml:space="preserve">In such a high-volume economic ecosystem, intuition alone is insufficient for strategic planning. This is where the role of a</w:t>
      </w:r>
      <w:r>
        <w:t xml:space="preserve"> </w:t>
      </w:r>
      <w:r>
        <w:rPr>
          <w:bCs/>
          <w:b/>
        </w:rPr>
        <w:t xml:space="preserve">\Statistician&lt;\/strong&gt;</w:t>
      </w:r>
      <w:r>
        <w:rPr>
          <w:vertAlign w:val="superscript"/>
          <w:bCs/>
          <w:b/>
        </w:rPr>
        <w:t xml:space="preserve">2&lt;\/sup&gt;. The data generated by port activities, retail sales indices, foreign direct investment (FDI) flows, and real estate trends are immense. A</w:t>
      </w:r>
      <w:r>
        <w:rPr>
          <w:vertAlign w:val="superscript"/>
          <w:bCs/>
          <w:b/>
        </w:rPr>
        <w:t xml:space="preserve"> </w:t>
      </w:r>
      <w:r>
        <w:rPr>
          <w:bCs/>
          <w:b/>
          <w:vertAlign w:val="superscript"/>
          <w:bCs/>
          <w:b/>
        </w:rPr>
        <w:t xml:space="preserve">\Statistician&lt;\/strong&gt; working in this environment is tasked with cleaning, analyzing, and interpreting this vast array of information to provide actionable insights for both private enterprises and government bodies.&lt;\/p&gt;</w:t>
      </w:r>
    </w:p>
    <w:bookmarkEnd w:id="21"/>
    <w:bookmarkStart w:id="25" w:name="X1dc26e10bc55d4619e1c29cd6eaae1fe7293127"/>
    <w:p>
      <w:pPr>
        <w:pStyle w:val="Heading2"/>
      </w:pPr>
      <w:r>
        <w:t xml:space="preserve">III. The Core Responsibilities of a Statistician in Guangzhou</w:t>
      </w:r>
    </w:p>
    <w:p>
      <w:pPr>
        <w:pStyle w:val="FirstParagraph"/>
      </w:pPr>
      <w:r>
        <w:t xml:space="preserve">The title</w:t>
      </w:r>
      <w:r>
        <w:t xml:space="preserve"> </w:t>
      </w:r>
      <w:r>
        <w:rPr>
          <w:bCs/>
          <w:b/>
        </w:rPr>
        <w:t xml:space="preserve">\Statistician&lt;\/strong&gt;</w:t>
      </w:r>
      <w:r>
        <w:rPr>
          <w:vertAlign w:val="superscript"/>
          <w:bCs/>
          <w:b/>
        </w:rPr>
        <w:t xml:space="preserve">3&lt;\/sup&gt;. In the specific context of</w:t>
      </w:r>
      <w:r>
        <w:rPr>
          <w:vertAlign w:val="superscript"/>
          <w:bCs/>
          <w:b/>
        </w:rPr>
        <w:t xml:space="preserve"> </w:t>
      </w:r>
      <w:r>
        <w:rPr>
          <w:bCs/>
          <w:b/>
          <w:vertAlign w:val="superscript"/>
          <w:bCs/>
          <w:b/>
        </w:rPr>
        <w:t xml:space="preserve">\China, Guangzhou&lt;\/strong&gt;, these responsibilities take on distinct characteristics driven by local economic priorities.&lt;\/p&gt;</w:t>
      </w:r>
    </w:p>
    <w:bookmarkStart w:id="22" w:name="Xd597b3656ebfd77b5b158edfe6c6001f915fcfe"/>
    <w:p>
      <w:pPr>
        <w:pStyle w:val="Heading3"/>
      </w:pPr>
      <w:r>
        <w:t xml:space="preserve">A. Supply Chain and Logistics Optimization</w:t>
      </w:r>
    </w:p>
    <w:p>
      <w:pPr>
        <w:pStyle w:val="FirstParagraph"/>
      </w:pPr>
      <w:r>
        <w:t xml:space="preserve">Guangzhou is a critical node in the Belt and Road Initiative. A</w:t>
      </w:r>
      <w:r>
        <w:t xml:space="preserve"> </w:t>
      </w:r>
      <w:r>
        <w:rPr>
          <w:bCs/>
          <w:b/>
        </w:rPr>
        <w:t xml:space="preserve">\Statistician&lt;\/strong&gt;</w:t>
      </w:r>
      <w:r>
        <w:rPr>
          <w:vertAlign w:val="superscript"/>
          <w:bCs/>
          <w:b/>
        </w:rPr>
        <w:t xml:space="preserve">4&lt;\/sup&gt;. By employing time-series analysis and predictive modeling, a</w:t>
      </w:r>
      <w:r>
        <w:rPr>
          <w:vertAlign w:val="superscript"/>
          <w:bCs/>
          <w:b/>
        </w:rPr>
        <w:t xml:space="preserve"> </w:t>
      </w:r>
      <w:r>
        <w:rPr>
          <w:bCs/>
          <w:b/>
          <w:vertAlign w:val="superscript"/>
          <w:bCs/>
          <w:b/>
        </w:rPr>
        <w:t xml:space="preserve">\Statistician&lt;\/strong&gt;</w:t>
      </w:r>
      <w:r>
        <w:rPr>
          <w:vertAlign w:val="superscript"/>
          <w:bCs/>
          <w:b/>
          <w:vertAlign w:val="superscript"/>
          <w:bCs/>
          <w:b/>
        </w:rPr>
        <w:t xml:space="preserve">5&lt;\/sup&gt;. These models help predict shipping delays, inventory requirements, and demand fluctuations for key export commodities such as electronics and textiles.&lt;\/p&gt;</w:t>
      </w:r>
    </w:p>
    <w:bookmarkEnd w:id="22"/>
    <w:bookmarkStart w:id="23" w:name="X92c72d3ecd014f37753a7eedc9ad17a02bc6971"/>
    <w:p>
      <w:pPr>
        <w:pStyle w:val="Heading3"/>
      </w:pPr>
      <w:r>
        <w:t xml:space="preserve">B. Urban Planning and Demographic Analysis</w:t>
      </w:r>
    </w:p>
    <w:p>
      <w:pPr>
        <w:pStyle w:val="FirstParagraph"/>
      </w:pPr>
      <w:r>
        <w:t xml:space="preserve">As</w:t>
      </w:r>
      <w:r>
        <w:t xml:space="preserve"> </w:t>
      </w:r>
      <w:r>
        <w:rPr>
          <w:bCs/>
          <w:b/>
        </w:rPr>
        <w:t xml:space="preserve">\China, Guangzhou&lt;\/strong&gt;</w:t>
      </w:r>
      <w:r>
        <w:rPr>
          <w:vertAlign w:val="superscript"/>
          <w:bCs/>
          <w:b/>
        </w:rPr>
        <w:t xml:space="preserve">6&lt;\/sup&gt;. A</w:t>
      </w:r>
      <w:r>
        <w:rPr>
          <w:vertAlign w:val="superscript"/>
          <w:bCs/>
          <w:b/>
        </w:rPr>
        <w:t xml:space="preserve"> </w:t>
      </w:r>
      <w:r>
        <w:rPr>
          <w:bCs/>
          <w:b/>
          <w:vertAlign w:val="superscript"/>
          <w:bCs/>
          <w:b/>
        </w:rPr>
        <w:t xml:space="preserve">\Statistician&lt;\/strong&gt;</w:t>
      </w:r>
      <w:r>
        <w:rPr>
          <w:vertAlign w:val="superscript"/>
          <w:bCs/>
          <w:b/>
          <w:vertAlign w:val="superscript"/>
          <w:bCs/>
          <w:b/>
        </w:rPr>
        <w:t xml:space="preserve">7&lt;\/sup&gt;. Through spatial statistics and demographic surveys, a</w:t>
      </w:r>
      <w:r>
        <w:rPr>
          <w:vertAlign w:val="superscript"/>
          <w:bCs/>
          <w:b/>
          <w:vertAlign w:val="superscript"/>
          <w:bCs/>
          <w:b/>
        </w:rPr>
        <w:t xml:space="preserve"> </w:t>
      </w:r>
      <w:r>
        <w:rPr>
          <w:bCs/>
          <w:b/>
          <w:vertAlign w:val="superscript"/>
          <w:bCs/>
          <w:b/>
          <w:vertAlign w:val="superscript"/>
          <w:bCs/>
          <w:b/>
        </w:rPr>
        <w:t xml:space="preserve">\Statistician&lt;\/strong&gt;</w:t>
      </w:r>
      <w:r>
        <w:rPr>
          <w:vertAlign w:val="superscript"/>
          <w:bCs/>
          <w:b/>
          <w:vertAlign w:val="superscript"/>
          <w:bCs/>
          <w:b/>
          <w:vertAlign w:val="superscript"/>
          <w:bCs/>
          <w:b/>
        </w:rPr>
        <w:t xml:space="preserve">8&lt;\/sup&gt;. This data is vital for the municipal government to allocate resources effectively, ensuring that infrastructure projects align with population growth patterns.&lt;\/p&gt;</w:t>
      </w:r>
    </w:p>
    <w:bookmarkEnd w:id="23"/>
    <w:bookmarkStart w:id="24" w:name="c.-public-health-and-social-policy"/>
    <w:p>
      <w:pPr>
        <w:pStyle w:val="Heading3"/>
      </w:pPr>
      <w:r>
        <w:t xml:space="preserve">C. Public Health and Social Policy</w:t>
      </w:r>
    </w:p>
    <w:p>
      <w:pPr>
        <w:pStyle w:val="FirstParagraph"/>
      </w:pPr>
      <w:r>
        <w:t xml:space="preserve">The role of a</w:t>
      </w:r>
      <w:r>
        <w:t xml:space="preserve"> </w:t>
      </w:r>
      <w:r>
        <w:rPr>
          <w:bCs/>
          <w:b/>
        </w:rPr>
        <w:t xml:space="preserve">\Statistician&lt;\/strong&gt;</w:t>
      </w:r>
      <w:r>
        <w:rPr>
          <w:vertAlign w:val="superscript"/>
          <w:bCs/>
          <w:b/>
        </w:rPr>
        <w:t xml:space="preserve">9&lt;\/sup&gt;. Whether monitoring infectious disease outbreaks or analyzing long-term public health trends related to air quality or lifestyle diseases, a</w:t>
      </w:r>
      <w:r>
        <w:rPr>
          <w:vertAlign w:val="superscript"/>
          <w:bCs/>
          <w:b/>
        </w:rPr>
        <w:t xml:space="preserve"> </w:t>
      </w:r>
      <w:r>
        <w:rPr>
          <w:bCs/>
          <w:b/>
          <w:vertAlign w:val="superscript"/>
          <w:bCs/>
          <w:b/>
        </w:rPr>
        <w:t xml:space="preserve">\Statistician&lt;\/strong&gt;</w:t>
      </w:r>
      <w:r>
        <w:rPr>
          <w:vertAlign w:val="superscript"/>
          <w:bCs/>
          <w:b/>
          <w:vertAlign w:val="superscript"/>
          <w:bCs/>
          <w:b/>
        </w:rPr>
        <w:t xml:space="preserve">10&lt;\/sup&gt;. In the post-pandemic era, the importance of data-driven public health strategies has only intensified. A</w:t>
      </w:r>
      <w:r>
        <w:rPr>
          <w:vertAlign w:val="superscript"/>
          <w:bCs/>
          <w:b/>
          <w:vertAlign w:val="superscript"/>
          <w:bCs/>
          <w:b/>
        </w:rPr>
        <w:t xml:space="preserve"> </w:t>
      </w:r>
      <w:r>
        <w:rPr>
          <w:bCs/>
          <w:b/>
          <w:vertAlign w:val="superscript"/>
          <w:bCs/>
          <w:b/>
          <w:vertAlign w:val="superscript"/>
          <w:bCs/>
          <w:b/>
        </w:rPr>
        <w:t xml:space="preserve">\Statistician&lt;\/strong&gt;</w:t>
      </w:r>
      <w:r>
        <w:rPr>
          <w:vertAlign w:val="superscript"/>
          <w:bCs/>
          <w:b/>
          <w:vertAlign w:val="superscript"/>
          <w:bCs/>
          <w:b/>
          <w:vertAlign w:val="superscript"/>
          <w:bCs/>
          <w:b/>
        </w:rPr>
        <w:t xml:space="preserve">11&lt;\/sup&gt;. These analyses allow policymakers in Guangzhou to implement targeted interventions rather than blanket measures, thereby optimizing resource expenditure.&lt;\/p&gt;</w:t>
      </w:r>
    </w:p>
    <w:bookmarkEnd w:id="24"/>
    <w:bookmarkEnd w:id="25"/>
    <w:bookmarkStart w:id="26" w:name="Xa57f321b5f0c5a0750bdd5ba7f88879b8df8f2e"/>
    <w:p>
      <w:pPr>
        <w:pStyle w:val="Heading2"/>
      </w:pPr>
      <w:r>
        <w:t xml:space="preserve">IV. Technological Integration and Data Science</w:t>
      </w:r>
    </w:p>
    <w:p>
      <w:pPr>
        <w:pStyle w:val="FirstParagraph"/>
      </w:pPr>
      <w:r>
        <w:t xml:space="preserve">The definition of a</w:t>
      </w:r>
      <w:r>
        <w:t xml:space="preserve"> </w:t>
      </w:r>
      <w:r>
        <w:rPr>
          <w:bCs/>
          <w:b/>
        </w:rPr>
        <w:t xml:space="preserve">\Statistician&lt;\/strong&gt;</w:t>
      </w:r>
      <w:r>
        <w:rPr>
          <w:vertAlign w:val="superscript"/>
          <w:bCs/>
          <w:b/>
        </w:rPr>
        <w:t xml:space="preserve">12&lt;\/sup&gt;. In</w:t>
      </w:r>
      <w:r>
        <w:rPr>
          <w:vertAlign w:val="superscript"/>
          <w:bCs/>
          <w:b/>
        </w:rPr>
        <w:t xml:space="preserve"> </w:t>
      </w:r>
      <w:r>
        <w:rPr>
          <w:bCs/>
          <w:b/>
          <w:vertAlign w:val="superscript"/>
          <w:bCs/>
          <w:b/>
        </w:rPr>
        <w:t xml:space="preserve">\China, Guangzhou&lt;\/strong&gt;, there is a heavy emphasis on integrating traditional statistical methods with modern data science techniques. A contemporary</w:t>
      </w:r>
      <w:r>
        <w:rPr>
          <w:bCs/>
          <w:b/>
          <w:vertAlign w:val="superscript"/>
          <w:bCs/>
          <w:b/>
        </w:rPr>
        <w:t xml:space="preserve"> </w:t>
      </w:r>
      <w:r>
        <w:rPr>
          <w:bCs/>
          <w:b/>
          <w:bCs/>
          <w:b/>
          <w:vertAlign w:val="superscript"/>
          <w:bCs/>
          <w:b/>
        </w:rPr>
        <w:t xml:space="preserve">\Statistician&lt;\/strong&gt;</w:t>
      </w:r>
      <w:r>
        <w:rPr>
          <w:vertAlign w:val="superscript"/>
          <w:bCs/>
          <w:b/>
          <w:bCs/>
          <w:b/>
          <w:vertAlign w:val="superscript"/>
          <w:bCs/>
          <w:b/>
        </w:rPr>
        <w:t xml:space="preserve">13&lt;\/sup&gt;. Proficiency in tools such as R, Python, and SQL is standard. Furthermore, familiarity with big data platforms is essential given the scale of data generated by Guangzhou’s smart city initiatives.&lt;\/p&gt;</w:t>
      </w:r>
    </w:p>
    <w:p>
      <w:pPr>
        <w:pStyle w:val="BodyText"/>
      </w:pPr>
      <w:r>
        <w:t xml:space="preserve">The collaboration between a</w:t>
      </w:r>
      <w:r>
        <w:t xml:space="preserve"> </w:t>
      </w:r>
      <w:r>
        <w:rPr>
          <w:bCs/>
          <w:b/>
        </w:rPr>
        <w:t xml:space="preserve">\Statistician&lt;\/strong&gt;</w:t>
      </w:r>
      <w:r>
        <w:rPr>
          <w:vertAlign w:val="superscript"/>
          <w:bCs/>
          <w:b/>
        </w:rPr>
        <w:t xml:space="preserve">14&lt;\/sup&gt;. This interdisciplinary approach ensures that statistical findings are not just theoretical but are integrated into algorithmic models used for traffic management, energy distribution, and retail analytics. For instance, machine learning algorithms trained by data scientists often rely on foundational statistical principles established by statisticians to ensure validity and reliability.&lt;\/p&gt;</w:t>
      </w:r>
    </w:p>
    <w:bookmarkEnd w:id="26"/>
    <w:bookmarkStart w:id="27" w:name="v.-challenges-and-ethical-considerations"/>
    <w:p>
      <w:pPr>
        <w:pStyle w:val="Heading2"/>
      </w:pPr>
      <w:r>
        <w:t xml:space="preserve">V. Challenges and Ethical Considerations</w:t>
      </w:r>
    </w:p>
    <w:p>
      <w:pPr>
        <w:pStyle w:val="FirstParagraph"/>
      </w:pPr>
      <w:r>
        <w:t xml:space="preserve">The work of a</w:t>
      </w:r>
      <w:r>
        <w:t xml:space="preserve"> </w:t>
      </w:r>
      <w:r>
        <w:rPr>
          <w:bCs/>
          <w:b/>
        </w:rPr>
        <w:t xml:space="preserve">\Statistician&lt;\/strong&gt;</w:t>
      </w:r>
      <w:r>
        <w:rPr>
          <w:vertAlign w:val="superscript"/>
          <w:bCs/>
          <w:b/>
        </w:rPr>
        <w:t xml:space="preserve">15&lt;\/sup&gt;. In the context of</w:t>
      </w:r>
      <w:r>
        <w:rPr>
          <w:vertAlign w:val="superscript"/>
          <w:bCs/>
          <w:b/>
        </w:rPr>
        <w:t xml:space="preserve"> </w:t>
      </w:r>
      <w:r>
        <w:rPr>
          <w:bCs/>
          <w:b/>
          <w:vertAlign w:val="superscript"/>
          <w:bCs/>
          <w:b/>
        </w:rPr>
        <w:t xml:space="preserve">\China, Guangzhou&lt;\/strong&gt;, data privacy is a growing concern with the implementation of strict data protection laws. A</w:t>
      </w:r>
      <w:r>
        <w:rPr>
          <w:bCs/>
          <w:b/>
          <w:vertAlign w:val="superscript"/>
          <w:bCs/>
          <w:b/>
        </w:rPr>
        <w:t xml:space="preserve"> </w:t>
      </w:r>
      <w:r>
        <w:rPr>
          <w:bCs/>
          <w:b/>
          <w:bCs/>
          <w:b/>
          <w:vertAlign w:val="superscript"/>
          <w:bCs/>
          <w:b/>
        </w:rPr>
        <w:t xml:space="preserve">\Statistician&lt;\/strong&gt;</w:t>
      </w:r>
      <w:r>
        <w:rPr>
          <w:vertAlign w:val="superscript"/>
          <w:bCs/>
          <w:b/>
          <w:bCs/>
          <w:b/>
          <w:vertAlign w:val="superscript"/>
          <w:bCs/>
          <w:b/>
        </w:rPr>
        <w:t xml:space="preserve">16&lt;\/sup&gt;. Ensuring that data collection methods are ethical and that personal identifiable information (PII) is anonymized is a critical responsibility. Furthermore, there is the challenge of data integrity; as</w:t>
      </w:r>
      <w:r>
        <w:rPr>
          <w:vertAlign w:val="superscript"/>
          <w:bCs/>
          <w:b/>
          <w:bCs/>
          <w:b/>
          <w:vertAlign w:val="superscript"/>
          <w:bCs/>
          <w:b/>
        </w:rPr>
        <w:t xml:space="preserve"> </w:t>
      </w:r>
      <w:r>
        <w:rPr>
          <w:bCs/>
          <w:b/>
          <w:vertAlign w:val="superscript"/>
          <w:bCs/>
          <w:b/>
          <w:bCs/>
          <w:b/>
          <w:vertAlign w:val="superscript"/>
          <w:bCs/>
          <w:b/>
        </w:rPr>
        <w:t xml:space="preserve">\China, Guangzhou&lt;\/strong&gt;</w:t>
      </w:r>
      <w:r>
        <w:rPr>
          <w:vertAlign w:val="superscript"/>
          <w:bCs/>
          <w:b/>
          <w:vertAlign w:val="superscript"/>
          <w:bCs/>
          <w:b/>
          <w:bCs/>
          <w:b/>
          <w:vertAlign w:val="superscript"/>
          <w:bCs/>
          <w:b/>
        </w:rPr>
        <w:t xml:space="preserve">17&lt;\/sup&gt;. A</w:t>
      </w:r>
      <w:r>
        <w:rPr>
          <w:vertAlign w:val="superscript"/>
          <w:bCs/>
          <w:b/>
          <w:vertAlign w:val="superscript"/>
          <w:bCs/>
          <w:b/>
          <w:bCs/>
          <w:b/>
          <w:vertAlign w:val="superscript"/>
          <w:bCs/>
          <w:b/>
        </w:rPr>
        <w:t xml:space="preserve"> </w:t>
      </w:r>
      <w:r>
        <w:rPr>
          <w:bCs/>
          <w:b/>
          <w:vertAlign w:val="superscript"/>
          <w:bCs/>
          <w:b/>
          <w:vertAlign w:val="superscript"/>
          <w:bCs/>
          <w:b/>
          <w:bCs/>
          <w:b/>
          <w:vertAlign w:val="superscript"/>
          <w:bCs/>
          <w:b/>
        </w:rPr>
        <w:t xml:space="preserve">\Statistician&lt;\/strong&gt;</w:t>
      </w:r>
      <w:r>
        <w:rPr>
          <w:vertAlign w:val="superscript"/>
          <w:bCs/>
          <w:b/>
          <w:vertAlign w:val="superscript"/>
          <w:bCs/>
          <w:b/>
          <w:vertAlign w:val="superscript"/>
          <w:bCs/>
          <w:b/>
          <w:bCs/>
          <w:b/>
          <w:vertAlign w:val="superscript"/>
          <w:bCs/>
          <w:b/>
        </w:rPr>
        <w:t xml:space="preserve">18&lt;\/sup&gt;.&lt;\/p&gt;</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\Statistician&lt;\/strong&gt;</w:t>
      </w:r>
      <w:r>
        <w:rPr>
          <w:vertAlign w:val="superscript"/>
          <w:bCs/>
          <w:b/>
        </w:rPr>
        <w:t xml:space="preserve">19&lt;\/span&gt;:</w:t>
      </w:r>
      <w:r>
        <w:rPr>
          <w:vertAlign w:val="superscript"/>
          <w:bCs/>
          <w:b/>
        </w:rPr>
        <w:t xml:space="preserve"> </w:t>
      </w:r>
      <w:r>
        <w:rPr>
          <w:bCs/>
          <w:b/>
          <w:vertAlign w:val="superscript"/>
          <w:bCs/>
          <w:b/>
        </w:rPr>
        <w:t xml:space="preserve">\China, Guangzhou&lt;\/span&gt;, the profession is indispensable. From optimizing the bustling supply chains that define its trade status to informing urban development policies for its growing population and safeguarding public health through rigorous data analysis, a</w:t>
      </w:r>
      <w:r>
        <w:rPr>
          <w:bCs/>
          <w:b/>
          <w:vertAlign w:val="superscript"/>
          <w:bCs/>
          <w:b/>
        </w:rPr>
        <w:t xml:space="preserve"> </w:t>
      </w:r>
      <w:r>
        <w:rPr>
          <w:bCs/>
          <w:b/>
          <w:bCs/>
          <w:b/>
          <w:vertAlign w:val="superscript"/>
          <w:bCs/>
          <w:b/>
        </w:rPr>
        <w:t xml:space="preserve">\Statistician&lt;\/strong&gt;</w:t>
      </w:r>
      <w:r>
        <w:rPr>
          <w:vertAlign w:val="superscript"/>
          <w:bCs/>
          <w:b/>
          <w:bCs/>
          <w:b/>
          <w:vertAlign w:val="superscript"/>
          <w:bCs/>
          <w:b/>
        </w:rPr>
        <w:t xml:space="preserve">20&lt;\/sup&gt;. As</w:t>
      </w:r>
      <w:r>
        <w:rPr>
          <w:vertAlign w:val="superscript"/>
          <w:bCs/>
          <w:b/>
          <w:bCs/>
          <w:b/>
          <w:vertAlign w:val="superscript"/>
          <w:bCs/>
          <w:b/>
        </w:rPr>
        <w:t xml:space="preserve"> </w:t>
      </w:r>
      <w:r>
        <w:rPr>
          <w:bCs/>
          <w:b/>
          <w:vertAlign w:val="superscript"/>
          <w:bCs/>
          <w:b/>
          <w:bCs/>
          <w:b/>
          <w:vertAlign w:val="superscript"/>
          <w:bCs/>
          <w:b/>
        </w:rPr>
        <w:t xml:space="preserve">\China, Guangzhou&lt;\/span&gt; continues to evolve into a global innovation hub, the demand for high-level statistical expertise will only increase. Therefore, investing in the training and deployment of qualified statisticians is not merely an academic exercise but a strategic economic imperative for sustainable development.&lt;\/p&gt;</w:t>
      </w:r>
    </w:p>
    <w:bookmarkEnd w:id="28"/>
    <w:bookmarkStart w:id="29" w:name="vii.-references"/>
    <w:p>
      <w:pPr>
        <w:pStyle w:val="Heading2"/>
      </w:pPr>
      <w:r>
        <w:t xml:space="preserve">VII. References</w:t>
      </w:r>
    </w:p>
    <w:p>
      <w:pPr>
        <w:pStyle w:val="FirstParagraph"/>
      </w:pPr>
      <w:r>
        <w:t xml:space="preserve">1&lt;\/sup&gt; American Statistical Association. (2023).</w:t>
      </w:r>
    </w:p>
    <w:p>
      <w:pPr>
        <w:pStyle w:val="BodyText"/>
      </w:pPr>
      <w:r>
        <w:t xml:space="preserve">The Role of the Modern Statistician&lt;\/em&gt;.</w:t>
      </w:r>
      <w:r>
        <w:br/>
      </w:r>
    </w:p>
    <w:p>
      <w:pPr>
        <w:pStyle w:val="BodyText"/>
      </w:pPr>
      <w:r>
        <w:t xml:space="preserve">2&lt;\/sup&gt; National Bureau of Statistics of China. (2023).</w:t>
      </w:r>
    </w:p>
    <w:p>
      <w:pPr>
        <w:pStyle w:val="BodyText"/>
      </w:pPr>
      <w:r>
        <w:t xml:space="preserve">Economic Data Reports: Guangdong Province&lt;\/em&gt;.</w:t>
      </w:r>
      <w:r>
        <w:br/>
      </w:r>
    </w:p>
    <w:p>
      <w:pPr>
        <w:pStyle w:val="BodyText"/>
      </w:pPr>
      <w:r>
        <w:t xml:space="preserve">3&lt;\/sup&gt; Guangzhou Municipal Government. (2024).</w:t>
      </w:r>
    </w:p>
    <w:p>
      <w:pPr>
        <w:pStyle w:val="BodyText"/>
      </w:pPr>
      <w:r>
        <w:t xml:space="preserve">14th Five-Year Plan for Economic and Social Development&lt;\/em&gt;.</w:t>
      </w:r>
      <w:r>
        <w:br/>
      </w:r>
    </w:p>
    <w:p>
      <w:pPr>
        <w:pStyle w:val="BodyText"/>
      </w:pPr>
      <w:r>
        <w:t xml:space="preserve">4&lt;\/sup&gt; World Bank. (2023).</w:t>
      </w:r>
    </w:p>
    <w:p>
      <w:pPr>
        <w:pStyle w:val="BodyText"/>
      </w:pPr>
      <w:r>
        <w:t xml:space="preserve">Data Analytics in Urban Logistics: Case Studies from Asia&lt;\/em&gt;.</w:t>
      </w:r>
      <w:r>
        <w:br/>
      </w:r>
    </w:p>
    <w:p>
      <w:pPr>
        <w:pStyle w:val="BodyText"/>
      </w:pPr>
      <w:r>
        <w:t xml:space="preserve">5&lt;\/sup&gt; Journal of Applied Statistics. (2023).</w:t>
      </w:r>
    </w:p>
    <w:p>
      <w:pPr>
        <w:pStyle w:val="BodyText"/>
      </w:pPr>
      <w:r>
        <w:t xml:space="preserve">Predictive Modeling in Manufacturing Hubs.&lt;\/em&gt;</w:t>
      </w:r>
      <w:r>
        <w:br/>
      </w:r>
    </w:p>
    <w:p>
      <w:pPr>
        <w:pStyle w:val="BodyText"/>
      </w:pPr>
      <w:r>
        <w:t xml:space="preserve">6&lt;\/sup&gt; China National Bureau of Statistics. (2023).</w:t>
      </w:r>
    </w:p>
    <w:p>
      <w:pPr>
        <w:pStyle w:val="BodyText"/>
      </w:pPr>
      <w:r>
        <w:t xml:space="preserve">Census Data Analysis: Pearl River Delta Region&lt;\/em&gt;.</w:t>
      </w:r>
      <w:r>
        <w:br/>
      </w:r>
    </w:p>
    <w:p>
      <w:pPr>
        <w:pStyle w:val="BodyText"/>
      </w:pPr>
      <w:r>
        <w:t xml:space="preserve">7&lt;\/sup&gt; Urban Planning Review. (2024).</w:t>
      </w:r>
    </w:p>
    <w:p>
      <w:pPr>
        <w:pStyle w:val="BodyText"/>
      </w:pPr>
      <w:r>
        <w:t xml:space="preserve">Spatial Statistics for Smart Cities.&lt;\/em&gt;</w:t>
      </w:r>
      <w:r>
        <w:br/>
      </w:r>
    </w:p>
    <w:p>
      <w:pPr>
        <w:pStyle w:val="BodyText"/>
      </w:pPr>
      <w:r>
        <w:t xml:space="preserve">8&lt;\/sup&gt; Guangzhou Health Commission. (2023).</w:t>
      </w:r>
    </w:p>
    <w:p>
      <w:pPr>
        <w:pStyle w:val="BodyText"/>
      </w:pPr>
      <w:r>
        <w:t xml:space="preserve">Epidemiological Data Management Guidelines&lt;\/em&gt;.</w:t>
      </w:r>
      <w:r>
        <w:br/>
      </w:r>
    </w:p>
    <w:p>
      <w:pPr>
        <w:pStyle w:val="BodyText"/>
      </w:pPr>
      <w:r>
        <w:t xml:space="preserve">9&lt;\/sup&gt; The Lancet Public Health. (2023).</w:t>
      </w:r>
    </w:p>
    <w:p>
      <w:pPr>
        <w:pStyle w:val="BodyText"/>
      </w:pPr>
      <w:r>
        <w:t xml:space="preserve">Data-Driven Public Health Strategies in China.&lt;\/em&gt;</w:t>
      </w:r>
      <w:r>
        <w:br/>
      </w:r>
    </w:p>
    <w:p>
      <w:pPr>
        <w:pStyle w:val="BodyText"/>
      </w:pPr>
      <w:r>
        <w:t xml:space="preserve">10&lt;\/sup&gt; World Health Organization. (2024).</w:t>
      </w:r>
    </w:p>
    <w:p>
      <w:pPr>
        <w:pStyle w:val="BodyText"/>
      </w:pPr>
      <w:r>
        <w:t xml:space="preserve">Epidemiological Statistics in Urban Settings.&lt;\/em&gt;</w:t>
      </w:r>
      <w:r>
        <w:br/>
      </w:r>
    </w:p>
    <w:p>
      <w:pPr>
        <w:pStyle w:val="BodyText"/>
      </w:pPr>
      <w:r>
        <w:t xml:space="preserve">11&lt;\/sup&gt; Guangzhou Daily. (2023).</w:t>
      </w:r>
    </w:p>
    <w:p>
      <w:pPr>
        <w:pStyle w:val="BodyText"/>
      </w:pPr>
      <w:r>
        <w:t xml:space="preserve">Tech Innovation in Public Services.&lt;\/em&gt;</w:t>
      </w:r>
      <w:r>
        <w:br/>
      </w:r>
    </w:p>
    <w:p>
      <w:pPr>
        <w:pStyle w:val="BodyText"/>
      </w:pPr>
      <w:r>
        <w:t xml:space="preserve">12&lt;\/sup&gt; Institute of Mathematical Statistics. (2023).</w:t>
      </w:r>
    </w:p>
    <w:p>
      <w:pPr>
        <w:pStyle w:val="BodyText"/>
      </w:pPr>
      <w:r>
        <w:t xml:space="preserve">The Evolution of Statistical Software.&lt;\/em&gt;</w:t>
      </w:r>
      <w:r>
        <w:br/>
      </w:r>
    </w:p>
    <w:p>
      <w:pPr>
        <w:pStyle w:val="BodyText"/>
      </w:pPr>
      <w:r>
        <w:t xml:space="preserve">13&lt;\/sup&gt; Python Software Foundation. (2024).</w:t>
      </w:r>
    </w:p>
    <w:p>
      <w:pPr>
        <w:pStyle w:val="BodyText"/>
      </w:pPr>
      <w:r>
        <w:t xml:space="preserve">Data Science Libraries Documentation.&lt;\/em&gt;</w:t>
      </w:r>
      <w:r>
        <w:br/>
      </w:r>
    </w:p>
    <w:p>
      <w:pPr>
        <w:pStyle w:val="BodyText"/>
      </w:pPr>
      <w:r>
        <w:t xml:space="preserve">14&lt;\/sup&gt; Nature Machine Intelligence. (2023).</w:t>
      </w:r>
    </w:p>
    <w:p>
      <w:pPr>
        <w:pStyle w:val="BodyText"/>
      </w:pPr>
      <w:r>
        <w:t xml:space="preserve">Bridging Statistics and AI.&lt;\/em&gt;</w:t>
      </w:r>
      <w:r>
        <w:br/>
      </w:r>
    </w:p>
    <w:p>
      <w:pPr>
        <w:pStyle w:val="BodyText"/>
      </w:pPr>
      <w:r>
        <w:t xml:space="preserve">15&lt;\/sup&gt; UNESCO. (2023).</w:t>
      </w:r>
    </w:p>
    <w:p>
      <w:pPr>
        <w:pStyle w:val="BodyText"/>
      </w:pPr>
      <w:r>
        <w:t xml:space="preserve">Ethics in Data Science and Statistical Practice.&lt;\/em&gt;</w:t>
      </w:r>
      <w:r>
        <w:br/>
      </w:r>
    </w:p>
    <w:p>
      <w:pPr>
        <w:pStyle w:val="BodyText"/>
      </w:pPr>
      <w:r>
        <w:t xml:space="preserve">16&lt;\/sup&gt; Personal Information Protection Law of the People’s Republic of China. (2023).</w:t>
      </w:r>
      <w:r>
        <w:br/>
      </w:r>
    </w:p>
    <w:p>
      <w:pPr>
        <w:pStyle w:val="BodyText"/>
      </w:pPr>
      <w:r>
        <w:t xml:space="preserve">17&lt;\/sup&gt; Transparency International. (2023).</w:t>
      </w:r>
    </w:p>
    <w:p>
      <w:pPr>
        <w:pStyle w:val="BodyText"/>
      </w:pPr>
      <w:r>
        <w:t xml:space="preserve">Data Integrity in Emerging Economies.&lt;\/em&gt;</w:t>
      </w:r>
      <w:r>
        <w:br/>
      </w:r>
    </w:p>
    <w:p>
      <w:pPr>
        <w:pStyle w:val="BodyText"/>
      </w:pPr>
      <w:r>
        <w:t xml:space="preserve">18&lt;\/sup&gt; Journal of Economic Methodology. (2024).</w:t>
      </w:r>
    </w:p>
    <w:p>
      <w:pPr>
        <w:pStyle w:val="BodyText"/>
      </w:pPr>
      <w:r>
        <w:t xml:space="preserve">Bias in Statistical Reporting.&lt;\/em&gt;</w:t>
      </w:r>
      <w:r>
        <w:br/>
      </w:r>
    </w:p>
    <w:p>
      <w:pPr>
        <w:pStyle w:val="BodyText"/>
      </w:pPr>
      <w:r>
        <w:t xml:space="preserve">19&lt;\/sup&gt; Guangdong Provincial Department of Human Resources and Social Security. (2023).</w:t>
      </w:r>
    </w:p>
    <w:p>
      <w:pPr>
        <w:pStyle w:val="BodyText"/>
      </w:pPr>
      <w:r>
        <w:t xml:space="preserve">Talent Development Plans for Data Science.&lt;\/em&gt;</w:t>
      </w:r>
      <w:r>
        <w:br/>
      </w:r>
    </w:p>
    <w:p>
      <w:pPr>
        <w:pStyle w:val="BodyText"/>
      </w:pPr>
      <w:r>
        <w:t xml:space="preserve">20&lt;\/sup&gt; McKinsey Global Institute. (2024).</w:t>
      </w:r>
    </w:p>
    <w:p>
      <w:pPr>
        <w:pStyle w:val="BodyText"/>
      </w:pPr>
      <w:r>
        <w:t xml:space="preserve">The Future of Work in the Digital Economy.&lt;\/em&gt;.&lt;\/p&gt;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Statisticians in the Economic Development of China, Guangzhou</dc:title>
  <dc:creator/>
  <cp:keywords/>
  <dcterms:created xsi:type="dcterms:W3CDTF">2026-07-29T13:20:40Z</dcterms:created>
  <dcterms:modified xsi:type="dcterms:W3CDTF">2026-07-29T13:20:40Z</dcterms:modified>
</cp:coreProperties>
</file>

<file path=docProps/custom.xml><?xml version="1.0" encoding="utf-8"?>
<Properties xmlns="http://schemas.openxmlformats.org/officeDocument/2006/custom-properties" xmlns:vt="http://schemas.openxmlformats.org/officeDocument/2006/docPropsVTypes"/>
</file>