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Melbourne</w:t>
      </w:r>
    </w:p>
    <w:bookmarkStart w:id="28" w:name="Xd09685803c8fc130e3a91f42bf6e89a1e5eed59"/>
    <w:p>
      <w:pPr>
        <w:pStyle w:val="Heading1"/>
      </w:pPr>
      <w:r>
        <w:t xml:space="preserve">The Role and Evolution of the Surgeon in Australia Melbourne</w:t>
      </w:r>
    </w:p>
    <w:p>
      <w:pPr>
        <w:pStyle w:val="FirstParagraph"/>
      </w:pPr>
      <w:r>
        <w:t xml:space="preserve">A Term Paper on Medical Specialization, Ethical Standards, and Regional Healthcare Dynamics</w:t>
      </w:r>
    </w:p>
    <w:p>
      <w:pPr>
        <w:pStyle w:val="BodyText"/>
      </w:pP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surgeon within the contemporary healthcare landscape of Australia Melbourne. As a hub for advanced medical research and clinical practice, this region demands a high standard of surgical excellence. The document explores the rigorous training pathways required to become a qualified surgeon in this jurisdiction, analyzes ethical considerations specific to public and private healthcare systems in Australia Melbourne, and evaluates the impact of technological advancements on surgical outcomes.</w:t>
      </w:r>
    </w:p>
    <w:bookmarkEnd w:id="20"/>
    <w:bookmarkStart w:id="21" w:name="introduction"/>
    <w:p>
      <w:pPr>
        <w:pStyle w:val="Heading2"/>
      </w:pPr>
      <w:r>
        <w:t xml:space="preserve">Introduction</w:t>
      </w:r>
    </w:p>
    <w:p>
      <w:pPr>
        <w:pStyle w:val="FirstParagraph"/>
      </w:pPr>
      <w:r>
        <w:t xml:space="preserve">The practice of surgery is one of the oldest yet most rapidly evolving disciplines within medicine. In the context of Australia Melbourne, a city renowned for its high quality of life and robust healthcare infrastructure, the surgeon plays a pivotal role in maintaining public health standards. This term paper aims to provide a comprehensive analysis of what it entails to be a surgeon operating within this specific geographic and regulatory environment. It is essential to understand that being recognized as a surgeon in Australia Melbourne is not merely about technical proficiency; it involves navigating complex ethical frameworks, adhering strictly to the guidelines set by Medical Board of Australia, and addressing the unique demographic needs of the local population.</w:t>
      </w:r>
    </w:p>
    <w:bookmarkEnd w:id="21"/>
    <w:bookmarkStart w:id="22" w:name="Xd0e5083d1ba4b141ec030edc8b9f5536d6e65e7"/>
    <w:p>
      <w:pPr>
        <w:pStyle w:val="Heading2"/>
      </w:pPr>
      <w:r>
        <w:t xml:space="preserve">Rigorous Training and Certification Pathways</w:t>
      </w:r>
    </w:p>
    <w:p>
      <w:pPr>
        <w:pStyle w:val="FirstParagraph"/>
      </w:pPr>
      <w:r>
        <w:t xml:space="preserve">Becoming a fully accredited surgeon in Australia Melbourne requires an extensive period of education and supervised practice. The journey begins with obtaining a medical degree from an accredited university, followed by internships that provide foundational clinical experience. However, the specialization in surgery is particularly demanding. Prospective surgeons must complete several years as resident medical officers before entering specialized training programs administered by the Royal Australasian College of Surgeons (RACS). For a surgeon working in Australia Melbourne, maintaining fellowship with RACS is often a prerequisite for recognition.</w:t>
      </w:r>
    </w:p>
    <w:p>
      <w:pPr>
        <w:pStyle w:val="BodyText"/>
      </w:pPr>
      <w:r>
        <w:t xml:space="preserve">The training process includes rigorous assessments, continuous professional development, and mandatory exams. In Australia Melbourne, where competition for specialized surgical positions can be high due to the concentration of world-class hospitals such as the Royal Melbourne Hospital and Alfred Health, candidates must demonstrate exceptional academic records and clinical competence. Furthermore, ongoing education is mandatory; surgeons must engage in lifelong learning to stay abreast of new techniques, pharmacological advancements, and surgical innovations.</w:t>
      </w:r>
    </w:p>
    <w:bookmarkEnd w:id="22"/>
    <w:bookmarkStart w:id="23" w:name="public-vs.-private-practice-dynamics"/>
    <w:p>
      <w:pPr>
        <w:pStyle w:val="Heading2"/>
      </w:pPr>
      <w:r>
        <w:t xml:space="preserve">Public vs. Private Practice Dynamics</w:t>
      </w:r>
    </w:p>
    <w:p>
      <w:pPr>
        <w:pStyle w:val="FirstParagraph"/>
      </w:pPr>
      <w:r>
        <w:t xml:space="preserve">A critical aspect of the surgeon’s role in Australia Melbourne is the distinction between public and private healthcare sectors. The Australian healthcare system is a hybrid model involving Medicare (public) and private insurance schemes. Surgeons operating in Australia Melbourne often navigate both systems, which presents distinct challenges and opportunities.</w:t>
      </w:r>
    </w:p>
    <w:p>
      <w:pPr>
        <w:pStyle w:val="BodyText"/>
      </w:pPr>
      <w:r>
        <w:t xml:space="preserve">In the public sector, surgeons handle high-acuity cases, trauma emergencies, and complex pathologies that may not be immediately addressed elsewhere. Resources are allocated based on clinical priority rather than ability to pay. Conversely, private practice allows for more elective procedures with potentially shorter waiting times for patients who hold private health insurance. However, surgeons in the private sector must manage business aspects of their practice while maintaining ethical integrity regarding referral fees and patient consent. In Australia Melbourne, transparency in billing and treatment options is strictly regulated to protect consumer rights.</w:t>
      </w:r>
    </w:p>
    <w:bookmarkEnd w:id="23"/>
    <w:bookmarkStart w:id="24" w:name="X8b4726ce191e5b0d173d0464176b95c07f7f5e2"/>
    <w:p>
      <w:pPr>
        <w:pStyle w:val="Heading2"/>
      </w:pPr>
      <w:r>
        <w:t xml:space="preserve">Ethical Considerations and Patient Safety</w:t>
      </w:r>
    </w:p>
    <w:p>
      <w:pPr>
        <w:pStyle w:val="FirstParagraph"/>
      </w:pPr>
      <w:r>
        <w:t xml:space="preserve">Ethics form the cornerstone of surgical practice. For any surgeon practicing in Australia Melbourne, adherence to the "Code of Conduct" established by AHPRA (Australian Health Practitioner Regulation Agency) is non-negotiable. Key ethical issues include informed consent, confidentiality, and managing conflicts of interest. Given the multicultural nature of Australia Melbourne’s population, surgeons must also possess cultural competency to ensure effective communication with patients from diverse backgrounds.</w:t>
      </w:r>
    </w:p>
    <w:p>
      <w:pPr>
        <w:pStyle w:val="BodyText"/>
      </w:pPr>
      <w:r>
        <w:t xml:space="preserve">Patient safety protocols are paramount. In recent years, there has been a significant emphasis on reducing surgical site infections and preventing wrong-site surgeries through standardized checklists akin to those used globally. Surgeons in Australia Melbourne are expected to participate in morbidity and mortality meetings, fostering a culture of transparency and continuous improvement rather than blame when complications arise.</w:t>
      </w:r>
    </w:p>
    <w:bookmarkEnd w:id="24"/>
    <w:bookmarkStart w:id="25" w:name="technological-advancements"/>
    <w:p>
      <w:pPr>
        <w:pStyle w:val="Heading2"/>
      </w:pPr>
      <w:r>
        <w:t xml:space="preserve">Technological Advancements</w:t>
      </w:r>
    </w:p>
    <w:p>
      <w:pPr>
        <w:pStyle w:val="FirstParagraph"/>
      </w:pPr>
      <w:r>
        <w:t xml:space="preserve">The field of surgery has been revolutionized by technology, particularly minimally invasive techniques. In Australia Melbourne, there is a strong adoption of robotic-assisted surgery, laparoscopy, and endoscopic procedures. These technologies allow for smaller incisions, reduced recovery times, and less post-operative pain compared to traditional open surgeries. Surgeons must therefore be adept at integrating these technologies into their practice.</w:t>
      </w:r>
    </w:p>
    <w:p>
      <w:pPr>
        <w:pStyle w:val="BodyText"/>
      </w:pPr>
      <w:r>
        <w:t xml:space="preserve">Moreover, the integration of digital health records has streamlined pre-operative planning and post-operative care coordination across different hospitals in Australia Melbourne. Telemedicine also plays an emerging role, allowing surgeons to conduct follow-up consultations remotely, which enhances accessibility for patients living in outer metropolitan or regional areas surrounding Australia Melbourne.</w:t>
      </w:r>
    </w:p>
    <w:bookmarkEnd w:id="25"/>
    <w:bookmarkStart w:id="26" w:name="conclusion"/>
    <w:p>
      <w:pPr>
        <w:pStyle w:val="Heading2"/>
      </w:pPr>
      <w:r>
        <w:t xml:space="preserve">Conclusion</w:t>
      </w:r>
    </w:p>
    <w:p>
      <w:pPr>
        <w:pStyle w:val="FirstParagraph"/>
      </w:pPr>
      <w:r>
        <w:t xml:space="preserve">In conclusion, the identity of a surgeon in Australia Melbourne is defined by a combination of technical expertise, ethical vigilance, and adaptability to systemic changes. It is a profession that requires not only manual dexterity and scientific knowledge but also strong interpersonal skills and regulatory compliance. As healthcare continues to evolve in this vibrant Australian city, surgeons must remain committed to excellence, ensuring that they provide safe, effective, and compassionate care to all patients regardless of their socioeconomic status. The future of surgery in Australia Melbourne lies in the hands of those who can balance traditional surgical principles with cutting-edge innovation while upholding the highest standards of professional conduct.</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Australian Commission on Safety and Quality in Health Care. (2021). National Safety and Quality Health Service Standards.</w:t>
      </w:r>
    </w:p>
    <w:p>
      <w:pPr>
        <w:numPr>
          <w:ilvl w:val="0"/>
          <w:numId w:val="1001"/>
        </w:numPr>
        <w:pStyle w:val="Compact"/>
      </w:pPr>
      <w:r>
        <w:t xml:space="preserve">Royal Australasian College of Surgeons. (n.d.). Training and Education Framework for Surgery.</w:t>
      </w:r>
    </w:p>
    <w:p>
      <w:pPr>
        <w:numPr>
          <w:ilvl w:val="0"/>
          <w:numId w:val="1001"/>
        </w:numPr>
        <w:pStyle w:val="Compact"/>
      </w:pPr>
      <w:r>
        <w:t xml:space="preserve">Australian Government Department of Health and Aged Care. (2022). Medicare Benefits Schedule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Australia Melbourne</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