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Colombia</w:t>
      </w:r>
      <w:r>
        <w:t xml:space="preserve"> </w:t>
      </w:r>
      <w:r>
        <w:t xml:space="preserve">Medellín</w:t>
      </w:r>
    </w:p>
    <w:bookmarkStart w:id="20" w:name="Xf16d32de1253fcd2658f0b365ddefdcfa524890"/>
    <w:p>
      <w:pPr>
        <w:pStyle w:val="Heading1"/>
      </w:pPr>
      <w:r>
        <w:t xml:space="preserve">The Role and Evolution of the Surgeon in Colombia Medellín</w:t>
      </w:r>
    </w:p>
    <w:p>
      <w:pPr>
        <w:pStyle w:val="FirstParagraph"/>
      </w:pPr>
      <w:r>
        <w:rPr>
          <w:bCs/>
          <w:b/>
        </w:rPr>
        <w:t xml:space="preserve">A Term Paper on Medical Professionalism, Technological Integration, and Socioeconomic Impact in a Major Urban Center.</w:t>
      </w:r>
    </w:p>
    <w:bookmarkEnd w:id="20"/>
    <w:bookmarkStart w:id="21" w:name="abstract"/>
    <w:p>
      <w:pPr>
        <w:pStyle w:val="Heading2"/>
      </w:pPr>
      <w:r>
        <w:t xml:space="preserve">Abstract</w:t>
      </w:r>
    </w:p>
    <w:p>
      <w:pPr>
        <w:pStyle w:val="FirstParagraph"/>
      </w:pPr>
      <w:r>
        <w:t xml:space="preserve">This term paper explores the multifaceted role of the surgeon within the specific healthcare context of Colombia Medellín. It examines how historical developments, rapid technological advancements, and unique socioeconomic factors shape surgical practice in this vibrant Colombian city. The document analyzes the training standards, ethical responsibilities, and global reputation that define surgeons operating in Colombia Medellín today.</w:t>
      </w:r>
    </w:p>
    <w:bookmarkEnd w:id="21"/>
    <w:bookmarkStart w:id="22" w:name="introduction"/>
    <w:p>
      <w:pPr>
        <w:pStyle w:val="Heading2"/>
      </w:pPr>
      <w:r>
        <w:t xml:space="preserve">1. Introduction</w:t>
      </w:r>
    </w:p>
    <w:p>
      <w:pPr>
        <w:pStyle w:val="FirstParagraph"/>
      </w:pPr>
      <w:r>
        <w:t xml:space="preserve">The practice of surgery is one of the most demanding disciplines within medicine, requiring not only technical dexterity but also profound decision-making capabilities under pressure. In recent decades, Colombia has emerged as a significant destination for medical tourism and regional healthcare excellence. Within this national landscape, Colombia Medellín stands out as a primary hub for advanced medical care. The surgeon in this context is no longer just an operator of tissues but a central figure in healthcare delivery systems that blend high-tech innovation with compassionate patient care. This paper aims to dissect the professional identity of the surgeon specifically within the dynamic environment of Colombia Medellín.</w:t>
      </w:r>
    </w:p>
    <w:bookmarkEnd w:id="22"/>
    <w:bookmarkStart w:id="23" w:name="X273f1bbe9784a803d23c6f0a55531803d0c7c50"/>
    <w:p>
      <w:pPr>
        <w:pStyle w:val="Heading2"/>
      </w:pPr>
      <w:r>
        <w:t xml:space="preserve">2. Historical Context and Institutional Framework</w:t>
      </w:r>
    </w:p>
    <w:p>
      <w:pPr>
        <w:pStyle w:val="FirstParagraph"/>
      </w:pPr>
      <w:r>
        <w:t xml:space="preserve">To understand the modern surgeon, one must appreciate the historical trajectory of healthcare in Colombia Medellín. Historically known for its social challenges, Medellin has undergone a remarkable urban and institutional transformation over the last thirty years. This transformation extended to healthcare infrastructure. Major hospitals such as Clínica Las Américas and Clínica del Country have established themselves as centers of excellence, attracting top-tier talent.</w:t>
      </w:r>
    </w:p>
    <w:p>
      <w:pPr>
        <w:pStyle w:val="BodyText"/>
      </w:pPr>
      <w:r>
        <w:t xml:space="preserve">The regulatory framework governing surgeons in Colombia is strict, overseen by entities like the Ministerio de Salud y Protección Social. However, in Colombia Medellín, there is a distinct culture of continuous education. Surgeons here are encouraged to participate in international fellowships and local symposiums that foster cross-pollination of ideas between European techniques and Latin American clinical realities. This dual focus ensures that the surgeon remains adaptable, capable of handling both routine procedures and complex trauma cases common in urban environments.</w:t>
      </w:r>
    </w:p>
    <w:bookmarkEnd w:id="23"/>
    <w:bookmarkStart w:id="24" w:name="Xf90388c0d7ca9d50958b42ca5fb4281fcdff387"/>
    <w:p>
      <w:pPr>
        <w:pStyle w:val="Heading2"/>
      </w:pPr>
      <w:r>
        <w:t xml:space="preserve">3. Technological Integration and Surgical Innovation</w:t>
      </w:r>
    </w:p>
    <w:p>
      <w:pPr>
        <w:pStyle w:val="FirstParagraph"/>
      </w:pPr>
      <w:r>
        <w:t xml:space="preserve">A defining characteristic of contemporary surgical practice in Colombia Medellín is the aggressive adoption of technology. The modern surgeon in this region operates at the forefront of minimally invasive surgery, robotics, and image-guided interventions. Hospitals in Colombia Medellín have invested heavily in robotic-assisted systems (such as Da Vinci), allowing surgeons to perform complex prostatectomies, hysterectomies, and cardiac surgeries with unprecedented precision.</w:t>
      </w:r>
    </w:p>
    <w:p>
      <w:pPr>
        <w:pStyle w:val="BodyText"/>
      </w:pPr>
      <w:r>
        <w:t xml:space="preserve">Furthermore, the integration of digital health records and telemedicine platforms has changed how surgeons collaborate. It is now common for a surgeon in Colombia Medellín to consult with peers globally via video conference before embarking on a high-stakes procedure. This technological fluency is considered a core competency for surgeons practicing in this specific locale, distinguishing them from practitioners in regions with slower digital adoption.</w:t>
      </w:r>
    </w:p>
    <w:bookmarkEnd w:id="24"/>
    <w:bookmarkStart w:id="25" w:name="medical-tourism-and-the-global-image"/>
    <w:p>
      <w:pPr>
        <w:pStyle w:val="Heading2"/>
      </w:pPr>
      <w:r>
        <w:t xml:space="preserve">4. Medical Tourism and the Global Image</w:t>
      </w:r>
    </w:p>
    <w:p>
      <w:pPr>
        <w:pStyle w:val="FirstParagraph"/>
      </w:pPr>
      <w:r>
        <w:t xml:space="preserve">No discussion regarding the surgeon in Colombia Medellín is complete without addressing medical tourism. Colombia has become one of Latin America’s leading destinations for elective surgeries, including cosmetic surgery, orthopedics, and bariatric procedures. Surgeons operating in this sector must navigate a unique set of challenges.</w:t>
      </w:r>
    </w:p>
    <w:p>
      <w:pPr>
        <w:pStyle w:val="BodyText"/>
      </w:pPr>
      <w:r>
        <w:t xml:space="preserve">They serve not only local patients but also an international clientele from North America and Europe who seek high-quality care at lower costs compared to their home countries. Consequently, the surgeon in Colombia Medellín is often required to be bilingual and culturally competent. The expectation of service extends beyond clinical outcomes to include hospitality, coordination of logistics for out-of-town patients, and clear communication regarding post-operative care across borders. This global exposure has raised the bar for professionalism and patient satisfaction standards within the city.</w:t>
      </w:r>
    </w:p>
    <w:bookmarkEnd w:id="25"/>
    <w:bookmarkStart w:id="26" w:name="Xd97c436bde4c358150cf75ada98437441f0f37e"/>
    <w:p>
      <w:pPr>
        <w:pStyle w:val="Heading2"/>
      </w:pPr>
      <w:r>
        <w:t xml:space="preserve">5. Ethical Considerations and Socioeconomic Disparities</w:t>
      </w:r>
    </w:p>
    <w:p>
      <w:pPr>
        <w:pStyle w:val="FirstParagraph"/>
      </w:pPr>
      <w:r>
        <w:t xml:space="preserve">Despite its advancements, Medellín is not immune to the socioeconomic disparities prevalent in many developing nations. The surgeon faces ethical dilemmas regarding resource allocation. While private hospitals offer state-of-the-art robotic surgery, public hospitals often struggle with basic supply chain issues. Many surgeons in Colombia Medellín engage in pro bono work or volunteer rotations at public institutions to bridge this gap.</w:t>
      </w:r>
    </w:p>
    <w:p>
      <w:pPr>
        <w:pStyle w:val="BodyText"/>
      </w:pPr>
      <w:r>
        <w:t xml:space="preserve">This duality requires a surgeon to possess strong ethical grounding and social responsibility. The ability to provide excellent care regardless of the patient’s ability to pay is a virtue highly respected within the medical community of Colombia Medellín. Furthermore, issues related to informed consent are critical, especially when treating vulnerable populations or international patients who may not fully understand their diagnosis in their native language.</w:t>
      </w:r>
    </w:p>
    <w:bookmarkEnd w:id="26"/>
    <w:bookmarkStart w:id="27" w:name="challenges-facing-the-surgical-community"/>
    <w:p>
      <w:pPr>
        <w:pStyle w:val="Heading2"/>
      </w:pPr>
      <w:r>
        <w:t xml:space="preserve">6. Challenges Facing the Surgical Community</w:t>
      </w:r>
    </w:p>
    <w:p>
      <w:pPr>
        <w:pStyle w:val="FirstParagraph"/>
      </w:pPr>
      <w:r>
        <w:t xml:space="preserve">The profession is not without its hurdles. Burnout remains a significant issue for surgeons in Colombia Medellín, driven by long working hours and high patient volumes. Additionally, there is a ongoing brain drain concern; while many surgeons are trained locally or abroad, some choose to emigrate to the United States or Europe for higher remuneration and perceived stability. This creates talent shortages in specialized fields within the region.</w:t>
      </w:r>
    </w:p>
    <w:p>
      <w:pPr>
        <w:pStyle w:val="BodyText"/>
      </w:pPr>
      <w:r>
        <w:t xml:space="preserve">Moreover, security concerns, though improved significantly from past decades, still influence hospital logistics. Surgeons must operate within secure environments, which adds an administrative layer to their daily routine that is unique to certain parts of Colombia Medellín.</w:t>
      </w:r>
    </w:p>
    <w:bookmarkEnd w:id="27"/>
    <w:bookmarkStart w:id="28" w:name="conclusion"/>
    <w:p>
      <w:pPr>
        <w:pStyle w:val="Heading2"/>
      </w:pPr>
      <w:r>
        <w:t xml:space="preserve">7. Conclusion</w:t>
      </w:r>
    </w:p>
    <w:p>
      <w:pPr>
        <w:pStyle w:val="FirstParagraph"/>
      </w:pPr>
      <w:r>
        <w:t xml:space="preserve">In conclusion, the surgeon in Colombia Medellín represents a blend of traditional medical rigor and modern innovation. They are highly skilled technicians who utilize cutting-edge robotic and minimally invasive technologies while remaining deeply embedded in the social fabric of their community. Whether serving local residents through public health initiatives or catering to international tourists seeking elective procedures, these professionals play a pivotal role in the city’s reputation as a healthcare leader.</w:t>
      </w:r>
    </w:p>
    <w:p>
      <w:pPr>
        <w:pStyle w:val="BodyText"/>
      </w:pPr>
      <w:r>
        <w:t xml:space="preserve">The future of surgery in this region depends on sustained investment in medical education, efforts to reduce burnout among surgical staff, and continued ethical engagement with socioeconomic disparities. As Colombia Medellín continues to grow economically and socially, its surgeons will undoubtedly remain at the vanguard of medical excellence, setting standards that influence practice not just locally, but across the broader Latin American healthcare landscape.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Colombia Medellín</dc:title>
  <dc:creator/>
  <dc:language>en</dc:language>
  <cp:keywords/>
  <dcterms:created xsi:type="dcterms:W3CDTF">2026-07-30T09:49:59Z</dcterms:created>
  <dcterms:modified xsi:type="dcterms:W3CDTF">2026-07-30T09:49:59Z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